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52"/>
          <w:szCs w:val="52"/>
        </w:rPr>
      </w:pPr>
      <w:bookmarkStart w:id="571" w:name="_GoBack"/>
      <w:bookmarkEnd w:id="571"/>
      <w:r>
        <w:rPr>
          <w:rFonts w:hint="eastAsia" w:ascii="宋体" w:hAnsi="宋体" w:eastAsia="宋体"/>
          <w:b/>
          <w:sz w:val="52"/>
          <w:szCs w:val="52"/>
        </w:rPr>
        <w:drawing>
          <wp:anchor distT="0" distB="0" distL="114300" distR="114300" simplePos="0" relativeHeight="251661312" behindDoc="0" locked="0" layoutInCell="1" allowOverlap="1">
            <wp:simplePos x="0" y="0"/>
            <wp:positionH relativeFrom="column">
              <wp:posOffset>-863600</wp:posOffset>
            </wp:positionH>
            <wp:positionV relativeFrom="paragraph">
              <wp:posOffset>-397510</wp:posOffset>
            </wp:positionV>
            <wp:extent cx="1604010" cy="352425"/>
            <wp:effectExtent l="0" t="0" r="0" b="0"/>
            <wp:wrapNone/>
            <wp:docPr id="9132237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3709"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03896" cy="352425"/>
                    </a:xfrm>
                    <a:prstGeom prst="rect">
                      <a:avLst/>
                    </a:prstGeom>
                  </pic:spPr>
                </pic:pic>
              </a:graphicData>
            </a:graphic>
          </wp:anchor>
        </w:drawing>
      </w:r>
      <w:r>
        <w:rPr>
          <w:rFonts w:hint="eastAsia" w:ascii="宋体" w:hAnsi="宋体" w:eastAsia="宋体"/>
          <w:b/>
          <w:sz w:val="52"/>
          <w:szCs w:val="52"/>
        </w:rPr>
        <w:drawing>
          <wp:anchor distT="0" distB="0" distL="114300" distR="114300" simplePos="0" relativeHeight="251660288" behindDoc="1" locked="0" layoutInCell="1" allowOverlap="1">
            <wp:simplePos x="0" y="0"/>
            <wp:positionH relativeFrom="column">
              <wp:posOffset>-1210310</wp:posOffset>
            </wp:positionH>
            <wp:positionV relativeFrom="paragraph">
              <wp:posOffset>-902970</wp:posOffset>
            </wp:positionV>
            <wp:extent cx="7982585" cy="10977245"/>
            <wp:effectExtent l="0" t="0" r="0" b="0"/>
            <wp:wrapNone/>
            <wp:docPr id="2" name="图片 2" descr="简约浅蓝色线条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简约浅蓝色线条科技"/>
                    <pic:cNvPicPr>
                      <a:picLocks noChangeAspect="1"/>
                    </pic:cNvPicPr>
                  </pic:nvPicPr>
                  <pic:blipFill>
                    <a:blip r:embed="rId13"/>
                    <a:srcRect l="53054" t="307"/>
                    <a:stretch>
                      <a:fillRect/>
                    </a:stretch>
                  </pic:blipFill>
                  <pic:spPr>
                    <a:xfrm>
                      <a:off x="0" y="0"/>
                      <a:ext cx="7982585" cy="10977245"/>
                    </a:xfrm>
                    <a:prstGeom prst="rect">
                      <a:avLst/>
                    </a:prstGeom>
                  </pic:spPr>
                </pic:pic>
              </a:graphicData>
            </a:graphic>
          </wp:anchor>
        </w:drawing>
      </w:r>
    </w:p>
    <w:p>
      <w:pPr>
        <w:jc w:val="center"/>
        <w:rPr>
          <w:rFonts w:ascii="宋体" w:hAnsi="宋体" w:eastAsia="宋体"/>
          <w:b/>
          <w:sz w:val="52"/>
          <w:szCs w:val="52"/>
        </w:rPr>
      </w:pPr>
    </w:p>
    <w:p>
      <w:pPr>
        <w:jc w:val="center"/>
        <w:rPr>
          <w:rFonts w:ascii="思源黑体" w:hAnsi="思源黑体" w:eastAsia="思源黑体"/>
          <w:b/>
          <w:sz w:val="52"/>
          <w:szCs w:val="52"/>
        </w:rPr>
      </w:pPr>
      <w:r>
        <w:rPr>
          <w:rFonts w:hint="eastAsia" w:ascii="思源黑体" w:hAnsi="思源黑体" w:eastAsia="思源黑体"/>
          <w:b/>
          <w:sz w:val="84"/>
          <w:szCs w:val="84"/>
        </w:rPr>
        <w:t>城市智慧停车</w:t>
      </w:r>
    </w:p>
    <w:p>
      <w:pPr>
        <w:jc w:val="center"/>
        <w:rPr>
          <w:rFonts w:ascii="思源黑体" w:hAnsi="思源黑体" w:eastAsia="思源黑体"/>
          <w:b/>
          <w:sz w:val="72"/>
          <w:szCs w:val="72"/>
        </w:rPr>
      </w:pPr>
      <w:r>
        <w:rPr>
          <w:rFonts w:hint="eastAsia" w:ascii="思源黑体" w:hAnsi="思源黑体" w:eastAsia="思源黑体"/>
          <w:b/>
          <w:sz w:val="72"/>
          <w:szCs w:val="72"/>
        </w:rPr>
        <w:t>解</w:t>
      </w:r>
    </w:p>
    <w:p>
      <w:pPr>
        <w:jc w:val="center"/>
        <w:rPr>
          <w:rFonts w:ascii="思源黑体" w:hAnsi="思源黑体" w:eastAsia="思源黑体"/>
          <w:b/>
          <w:sz w:val="72"/>
          <w:szCs w:val="72"/>
        </w:rPr>
      </w:pPr>
      <w:r>
        <w:rPr>
          <w:rFonts w:hint="eastAsia" w:ascii="思源黑体" w:hAnsi="思源黑体" w:eastAsia="思源黑体"/>
          <w:b/>
          <w:sz w:val="72"/>
          <w:szCs w:val="72"/>
        </w:rPr>
        <w:t>决</w:t>
      </w:r>
    </w:p>
    <w:p>
      <w:pPr>
        <w:jc w:val="center"/>
        <w:rPr>
          <w:rFonts w:ascii="思源黑体" w:hAnsi="思源黑体" w:eastAsia="思源黑体"/>
          <w:b/>
          <w:sz w:val="72"/>
          <w:szCs w:val="72"/>
        </w:rPr>
      </w:pPr>
      <w:r>
        <w:rPr>
          <w:rFonts w:hint="eastAsia" w:ascii="思源黑体" w:hAnsi="思源黑体" w:eastAsia="思源黑体"/>
          <w:b/>
          <w:sz w:val="72"/>
          <w:szCs w:val="72"/>
        </w:rPr>
        <w:t>方</w:t>
      </w:r>
    </w:p>
    <w:p>
      <w:pPr>
        <w:jc w:val="center"/>
        <w:rPr>
          <w:rFonts w:ascii="宋体" w:hAnsi="宋体" w:eastAsia="宋体"/>
          <w:b/>
          <w:sz w:val="72"/>
          <w:szCs w:val="72"/>
        </w:rPr>
      </w:pPr>
      <w:r>
        <w:rPr>
          <w:rFonts w:hint="eastAsia" w:ascii="思源黑体" w:hAnsi="思源黑体" w:eastAsia="思源黑体"/>
          <w:b/>
          <w:sz w:val="72"/>
          <w:szCs w:val="72"/>
        </w:rPr>
        <w:t>案</w:t>
      </w:r>
    </w:p>
    <w:p>
      <w:pPr>
        <w:widowControl/>
        <w:jc w:val="left"/>
        <w:rPr>
          <w:rFonts w:ascii="宋体" w:hAnsi="宋体" w:eastAsia="宋体"/>
          <w:b/>
          <w:sz w:val="32"/>
          <w:szCs w:val="32"/>
        </w:rPr>
      </w:pPr>
      <w:r>
        <w:rPr>
          <w:rFonts w:ascii="宋体" w:hAnsi="宋体" w:eastAsia="宋体"/>
          <w:b/>
          <w:sz w:val="32"/>
          <w:szCs w:val="32"/>
        </w:rPr>
        <w:br w:type="page"/>
      </w:r>
    </w:p>
    <w:p>
      <w:pPr>
        <w:ind w:firstLine="2401" w:firstLineChars="500"/>
        <w:jc w:val="center"/>
        <w:rPr>
          <w:rFonts w:ascii="宋体" w:hAnsi="宋体" w:eastAsia="宋体"/>
          <w:b/>
          <w:sz w:val="32"/>
          <w:szCs w:val="32"/>
        </w:rPr>
      </w:pPr>
      <w:r>
        <w:rPr>
          <w:rFonts w:hint="eastAsia"/>
          <w:b/>
          <w:sz w:val="48"/>
        </w:rPr>
        <w:drawing>
          <wp:anchor distT="0" distB="0" distL="114300" distR="114300" simplePos="0" relativeHeight="251663360" behindDoc="1" locked="0" layoutInCell="1" allowOverlap="1">
            <wp:simplePos x="0" y="0"/>
            <wp:positionH relativeFrom="page">
              <wp:align>left</wp:align>
            </wp:positionH>
            <wp:positionV relativeFrom="paragraph">
              <wp:posOffset>-913130</wp:posOffset>
            </wp:positionV>
            <wp:extent cx="7653020" cy="10916285"/>
            <wp:effectExtent l="0" t="0" r="5080" b="0"/>
            <wp:wrapNone/>
            <wp:docPr id="3" name="图片 3" descr="简约浅蓝色线条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简约浅蓝色线条科技"/>
                    <pic:cNvPicPr>
                      <a:picLocks noChangeAspect="1"/>
                    </pic:cNvPicPr>
                  </pic:nvPicPr>
                  <pic:blipFill>
                    <a:blip r:embed="rId13"/>
                    <a:srcRect t="319" r="51693"/>
                    <a:stretch>
                      <a:fillRect/>
                    </a:stretch>
                  </pic:blipFill>
                  <pic:spPr>
                    <a:xfrm>
                      <a:off x="0" y="0"/>
                      <a:ext cx="7653020" cy="10916285"/>
                    </a:xfrm>
                    <a:prstGeom prst="rect">
                      <a:avLst/>
                    </a:prstGeom>
                  </pic:spPr>
                </pic:pic>
              </a:graphicData>
            </a:graphic>
          </wp:anchor>
        </w:drawing>
      </w:r>
    </w:p>
    <w:sdt>
      <w:sdtPr>
        <w:rPr>
          <w:rFonts w:asciiTheme="minorHAnsi" w:hAnsiTheme="minorHAnsi" w:eastAsiaTheme="minorEastAsia" w:cstheme="minorBidi"/>
          <w:color w:val="auto"/>
          <w:kern w:val="2"/>
          <w:sz w:val="21"/>
          <w:szCs w:val="22"/>
          <w:lang w:val="zh-CN"/>
        </w:rPr>
        <w:id w:val="1596820319"/>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pPr>
          <w:r>
            <w:rPr>
              <w:lang w:val="zh-CN"/>
            </w:rPr>
            <w:t>目录</w:t>
          </w:r>
        </w:p>
        <w:p>
          <w:pPr>
            <w:pStyle w:val="14"/>
            <w:tabs>
              <w:tab w:val="left" w:pos="1260"/>
              <w:tab w:val="right" w:leader="dot" w:pos="8296"/>
            </w:tabs>
            <w:rPr>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"_Toc157172134" </w:instrText>
          </w:r>
          <w:r>
            <w:fldChar w:fldCharType="separate"/>
          </w:r>
          <w:r>
            <w:rPr>
              <w:rStyle w:val="24"/>
              <w:rFonts w:ascii="黑体" w:hAnsi="黑体" w:eastAsia="黑体"/>
            </w:rPr>
            <w:t>第一章</w:t>
          </w:r>
          <w:r>
            <w:rPr>
              <w:sz w:val="22"/>
              <w:szCs w:val="24"/>
              <w14:ligatures w14:val="standardContextual"/>
            </w:rPr>
            <w:tab/>
          </w:r>
          <w:r>
            <w:rPr>
              <w:rStyle w:val="24"/>
              <w:rFonts w:ascii="黑体" w:hAnsi="黑体" w:eastAsia="黑体"/>
            </w:rPr>
            <w:t>背景与目标</w:t>
          </w:r>
          <w:r>
            <w:tab/>
          </w:r>
          <w:r>
            <w:fldChar w:fldCharType="begin"/>
          </w:r>
          <w:r>
            <w:instrText xml:space="preserve"> PAGEREF _Toc157172134 \h </w:instrText>
          </w:r>
          <w:r>
            <w:fldChar w:fldCharType="separate"/>
          </w:r>
          <w:r>
            <w:t>1</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"_Toc157172135" </w:instrText>
          </w:r>
          <w:r>
            <w:fldChar w:fldCharType="separate"/>
          </w:r>
          <w:r>
            <w:rPr>
              <w:rStyle w:val="24"/>
              <w:rFonts w:ascii="宋体" w:hAnsi="宋体" w:eastAsia="宋体"/>
            </w:rPr>
            <w:t>1.1.</w:t>
          </w:r>
          <w:r>
            <w:rPr>
              <w:sz w:val="22"/>
              <w:szCs w:val="24"/>
              <w14:ligatures w14:val="standardContextual"/>
            </w:rPr>
            <w:tab/>
          </w:r>
          <w:r>
            <w:rPr>
              <w:rStyle w:val="24"/>
              <w:rFonts w:ascii="宋体" w:hAnsi="宋体" w:eastAsia="宋体"/>
            </w:rPr>
            <w:t>背景介绍</w:t>
          </w:r>
          <w:r>
            <w:tab/>
          </w:r>
          <w:r>
            <w:fldChar w:fldCharType="begin"/>
          </w:r>
          <w:r>
            <w:instrText xml:space="preserve"> PAGEREF _Toc157172135 \h </w:instrText>
          </w:r>
          <w:r>
            <w:fldChar w:fldCharType="separate"/>
          </w:r>
          <w:r>
            <w:t>1</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"_Toc157172136" </w:instrText>
          </w:r>
          <w:r>
            <w:fldChar w:fldCharType="separate"/>
          </w:r>
          <w:r>
            <w:rPr>
              <w:rStyle w:val="24"/>
              <w:rFonts w:ascii="宋体" w:hAnsi="宋体" w:eastAsia="宋体"/>
            </w:rPr>
            <w:t>1.2.</w:t>
          </w:r>
          <w:r>
            <w:rPr>
              <w:sz w:val="22"/>
              <w:szCs w:val="24"/>
              <w14:ligatures w14:val="standardContextual"/>
            </w:rPr>
            <w:tab/>
          </w:r>
          <w:r>
            <w:rPr>
              <w:rStyle w:val="24"/>
              <w:rFonts w:ascii="宋体" w:hAnsi="宋体" w:eastAsia="宋体"/>
            </w:rPr>
            <w:t>目标</w:t>
          </w:r>
          <w:r>
            <w:tab/>
          </w:r>
          <w:r>
            <w:fldChar w:fldCharType="begin"/>
          </w:r>
          <w:r>
            <w:instrText xml:space="preserve"> PAGEREF _Toc157172136 \h </w:instrText>
          </w:r>
          <w:r>
            <w:fldChar w:fldCharType="separate"/>
          </w:r>
          <w:r>
            <w:t>2</w:t>
          </w:r>
          <w:r>
            <w:fldChar w:fldCharType="end"/>
          </w:r>
          <w:r>
            <w:fldChar w:fldCharType="end"/>
          </w:r>
        </w:p>
        <w:p>
          <w:pPr>
            <w:pStyle w:val="14"/>
            <w:tabs>
              <w:tab w:val="left" w:pos="1260"/>
              <w:tab w:val="right" w:leader="dot" w:pos="8296"/>
            </w:tabs>
            <w:rPr>
              <w:sz w:val="22"/>
              <w:szCs w:val="24"/>
              <w14:ligatures w14:val="standardContextual"/>
            </w:rPr>
          </w:pPr>
          <w:r>
            <w:fldChar w:fldCharType="begin"/>
          </w:r>
          <w:r>
            <w:instrText xml:space="preserve"> HYPERLINK \l "_Toc157172137" </w:instrText>
          </w:r>
          <w:r>
            <w:fldChar w:fldCharType="separate"/>
          </w:r>
          <w:r>
            <w:rPr>
              <w:rStyle w:val="24"/>
              <w:rFonts w:ascii="黑体" w:hAnsi="黑体" w:eastAsia="黑体"/>
            </w:rPr>
            <w:t>第二章</w:t>
          </w:r>
          <w:r>
            <w:rPr>
              <w:sz w:val="22"/>
              <w:szCs w:val="24"/>
              <w14:ligatures w14:val="standardContextual"/>
            </w:rPr>
            <w:tab/>
          </w:r>
          <w:r>
            <w:rPr>
              <w:rStyle w:val="24"/>
              <w:rFonts w:ascii="黑体" w:hAnsi="黑体" w:eastAsia="黑体"/>
            </w:rPr>
            <w:t>系统需求分析</w:t>
          </w:r>
          <w:r>
            <w:tab/>
          </w:r>
          <w:r>
            <w:fldChar w:fldCharType="begin"/>
          </w:r>
          <w:r>
            <w:instrText xml:space="preserve"> PAGEREF _Toc157172137 \h </w:instrText>
          </w:r>
          <w:r>
            <w:fldChar w:fldCharType="separate"/>
          </w:r>
          <w:r>
            <w:t>3</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"_Toc157172141" </w:instrText>
          </w:r>
          <w:r>
            <w:fldChar w:fldCharType="separate"/>
          </w:r>
          <w:r>
            <w:rPr>
              <w:rStyle w:val="24"/>
              <w:rFonts w:ascii="宋体" w:hAnsi="宋体" w:eastAsia="宋体"/>
            </w:rPr>
            <w:t>2.1.</w:t>
          </w:r>
          <w:r>
            <w:rPr>
              <w:sz w:val="22"/>
              <w:szCs w:val="24"/>
              <w14:ligatures w14:val="standardContextual"/>
            </w:rPr>
            <w:tab/>
          </w:r>
          <w:r>
            <w:rPr>
              <w:rStyle w:val="24"/>
              <w:rFonts w:ascii="宋体" w:hAnsi="宋体" w:eastAsia="宋体"/>
            </w:rPr>
            <w:t>用户需求</w:t>
          </w:r>
          <w:r>
            <w:tab/>
          </w:r>
          <w:r>
            <w:fldChar w:fldCharType="begin"/>
          </w:r>
          <w:r>
            <w:instrText xml:space="preserve"> PAGEREF _Toc157172141 \h </w:instrText>
          </w:r>
          <w:r>
            <w:fldChar w:fldCharType="separate"/>
          </w:r>
          <w:r>
            <w:t>3</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"_Toc157172142" </w:instrText>
          </w:r>
          <w:r>
            <w:fldChar w:fldCharType="separate"/>
          </w:r>
          <w:r>
            <w:rPr>
              <w:rStyle w:val="24"/>
              <w:rFonts w:ascii="宋体" w:hAnsi="宋体" w:eastAsia="宋体"/>
            </w:rPr>
            <w:t>2.1.1.</w:t>
          </w:r>
          <w:r>
            <w:rPr>
              <w:sz w:val="22"/>
              <w:szCs w:val="24"/>
              <w14:ligatures w14:val="standardContextual"/>
            </w:rPr>
            <w:tab/>
          </w:r>
          <w:r>
            <w:rPr>
              <w:rStyle w:val="24"/>
              <w:rFonts w:ascii="宋体" w:hAnsi="宋体" w:eastAsia="宋体"/>
            </w:rPr>
            <w:t>私家车主</w:t>
          </w:r>
          <w:r>
            <w:tab/>
          </w:r>
          <w:r>
            <w:fldChar w:fldCharType="begin"/>
          </w:r>
          <w:r>
            <w:instrText xml:space="preserve"> PAGEREF _Toc157172142 \h </w:instrText>
          </w:r>
          <w:r>
            <w:fldChar w:fldCharType="separate"/>
          </w:r>
          <w:r>
            <w:t>3</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"_Toc157172143" </w:instrText>
          </w:r>
          <w:r>
            <w:fldChar w:fldCharType="separate"/>
          </w:r>
          <w:r>
            <w:rPr>
              <w:rStyle w:val="24"/>
              <w:rFonts w:ascii="宋体" w:hAnsi="宋体" w:eastAsia="宋体"/>
            </w:rPr>
            <w:t>2.1.2.</w:t>
          </w:r>
          <w:r>
            <w:rPr>
              <w:sz w:val="22"/>
              <w:szCs w:val="24"/>
              <w14:ligatures w14:val="standardContextual"/>
            </w:rPr>
            <w:tab/>
          </w:r>
          <w:r>
            <w:rPr>
              <w:rStyle w:val="24"/>
              <w:rFonts w:ascii="宋体" w:hAnsi="宋体" w:eastAsia="宋体"/>
            </w:rPr>
            <w:t>旅游景点和城市商家</w:t>
          </w:r>
          <w:r>
            <w:tab/>
          </w:r>
          <w:r>
            <w:fldChar w:fldCharType="begin"/>
          </w:r>
          <w:r>
            <w:instrText xml:space="preserve"> PAGEREF _Toc157172143 \h </w:instrText>
          </w:r>
          <w:r>
            <w:fldChar w:fldCharType="separate"/>
          </w:r>
          <w:r>
            <w:t>5</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"_Toc157172144" </w:instrText>
          </w:r>
          <w:r>
            <w:fldChar w:fldCharType="separate"/>
          </w:r>
          <w:r>
            <w:rPr>
              <w:rStyle w:val="24"/>
              <w:rFonts w:ascii="宋体" w:hAnsi="宋体" w:eastAsia="宋体"/>
            </w:rPr>
            <w:t>2.1.3.</w:t>
          </w:r>
          <w:r>
            <w:rPr>
              <w:sz w:val="22"/>
              <w:szCs w:val="24"/>
              <w14:ligatures w14:val="standardContextual"/>
            </w:rPr>
            <w:tab/>
          </w:r>
          <w:r>
            <w:rPr>
              <w:rStyle w:val="24"/>
              <w:rFonts w:ascii="宋体" w:hAnsi="宋体" w:eastAsia="宋体"/>
            </w:rPr>
            <w:t>城市管理者和规划者</w:t>
          </w:r>
          <w:r>
            <w:tab/>
          </w:r>
          <w:r>
            <w:fldChar w:fldCharType="begin"/>
          </w:r>
          <w:r>
            <w:instrText xml:space="preserve"> PAGEREF _Toc157172144 \h </w:instrText>
          </w:r>
          <w:r>
            <w:fldChar w:fldCharType="separate"/>
          </w:r>
          <w:r>
            <w:t>6</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"_Toc157172145" </w:instrText>
          </w:r>
          <w:r>
            <w:fldChar w:fldCharType="separate"/>
          </w:r>
          <w:r>
            <w:rPr>
              <w:rStyle w:val="24"/>
              <w:rFonts w:ascii="宋体" w:hAnsi="宋体" w:eastAsia="宋体"/>
            </w:rPr>
            <w:t>2.1.4.</w:t>
          </w:r>
          <w:r>
            <w:rPr>
              <w:sz w:val="22"/>
              <w:szCs w:val="24"/>
              <w14:ligatures w14:val="standardContextual"/>
            </w:rPr>
            <w:tab/>
          </w:r>
          <w:r>
            <w:rPr>
              <w:rStyle w:val="24"/>
              <w:rFonts w:ascii="宋体" w:hAnsi="宋体" w:eastAsia="宋体"/>
            </w:rPr>
            <w:t>路边停车位和停车场运营人员</w:t>
          </w:r>
          <w:r>
            <w:tab/>
          </w:r>
          <w:r>
            <w:fldChar w:fldCharType="begin"/>
          </w:r>
          <w:r>
            <w:instrText xml:space="preserve"> PAGEREF _Toc157172145 \h </w:instrText>
          </w:r>
          <w:r>
            <w:fldChar w:fldCharType="separate"/>
          </w:r>
          <w:r>
            <w:t>8</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"_Toc157172146" </w:instrText>
          </w:r>
          <w:r>
            <w:fldChar w:fldCharType="separate"/>
          </w:r>
          <w:r>
            <w:rPr>
              <w:rStyle w:val="24"/>
              <w:rFonts w:ascii="宋体" w:hAnsi="宋体" w:eastAsia="宋体"/>
            </w:rPr>
            <w:t>2.2.</w:t>
          </w:r>
          <w:r>
            <w:rPr>
              <w:sz w:val="22"/>
              <w:szCs w:val="24"/>
              <w14:ligatures w14:val="standardContextual"/>
            </w:rPr>
            <w:tab/>
          </w:r>
          <w:r>
            <w:rPr>
              <w:rStyle w:val="24"/>
              <w:rFonts w:ascii="宋体" w:hAnsi="宋体" w:eastAsia="宋体"/>
            </w:rPr>
            <w:t>系统架构需求</w:t>
          </w:r>
          <w:r>
            <w:tab/>
          </w:r>
          <w:r>
            <w:fldChar w:fldCharType="begin"/>
          </w:r>
          <w:r>
            <w:instrText xml:space="preserve"> PAGEREF _Toc157172146 \h </w:instrText>
          </w:r>
          <w:r>
            <w:fldChar w:fldCharType="separate"/>
          </w:r>
          <w:r>
            <w:t>9</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"_Toc157172147" </w:instrText>
          </w:r>
          <w:r>
            <w:fldChar w:fldCharType="separate"/>
          </w:r>
          <w:r>
            <w:rPr>
              <w:rStyle w:val="24"/>
              <w:rFonts w:ascii="宋体" w:hAnsi="宋体" w:eastAsia="宋体"/>
            </w:rPr>
            <w:t>2.3.</w:t>
          </w:r>
          <w:r>
            <w:rPr>
              <w:sz w:val="22"/>
              <w:szCs w:val="24"/>
              <w14:ligatures w14:val="standardContextual"/>
            </w:rPr>
            <w:tab/>
          </w:r>
          <w:r>
            <w:rPr>
              <w:rStyle w:val="24"/>
              <w:rFonts w:ascii="宋体" w:hAnsi="宋体" w:eastAsia="宋体"/>
            </w:rPr>
            <w:t>业务功能需求</w:t>
          </w:r>
          <w:r>
            <w:tab/>
          </w:r>
          <w:r>
            <w:fldChar w:fldCharType="begin"/>
          </w:r>
          <w:r>
            <w:instrText xml:space="preserve"> PAGEREF _Toc157172147 \h </w:instrText>
          </w:r>
          <w:r>
            <w:fldChar w:fldCharType="separate"/>
          </w:r>
          <w:r>
            <w:t>10</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"_Toc157172148" </w:instrText>
          </w:r>
          <w:r>
            <w:fldChar w:fldCharType="separate"/>
          </w:r>
          <w:r>
            <w:rPr>
              <w:rStyle w:val="24"/>
              <w:rFonts w:ascii="宋体" w:hAnsi="宋体" w:eastAsia="宋体"/>
            </w:rPr>
            <w:t>2.4.</w:t>
          </w:r>
          <w:r>
            <w:rPr>
              <w:sz w:val="22"/>
              <w:szCs w:val="24"/>
              <w14:ligatures w14:val="standardContextual"/>
            </w:rPr>
            <w:tab/>
          </w:r>
          <w:r>
            <w:rPr>
              <w:rStyle w:val="24"/>
              <w:rFonts w:ascii="宋体" w:hAnsi="宋体" w:eastAsia="宋体"/>
            </w:rPr>
            <w:t>接口需求</w:t>
          </w:r>
          <w:r>
            <w:tab/>
          </w:r>
          <w:r>
            <w:fldChar w:fldCharType="begin"/>
          </w:r>
          <w:r>
            <w:instrText xml:space="preserve"> PAGEREF _Toc157172148 \h </w:instrText>
          </w:r>
          <w:r>
            <w:fldChar w:fldCharType="separate"/>
          </w:r>
          <w:r>
            <w:t>12</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"_Toc157172149" </w:instrText>
          </w:r>
          <w:r>
            <w:fldChar w:fldCharType="separate"/>
          </w:r>
          <w:r>
            <w:rPr>
              <w:rStyle w:val="24"/>
              <w:rFonts w:ascii="宋体" w:hAnsi="宋体" w:eastAsia="宋体"/>
            </w:rPr>
            <w:t>2.5.</w:t>
          </w:r>
          <w:r>
            <w:rPr>
              <w:sz w:val="22"/>
              <w:szCs w:val="24"/>
              <w14:ligatures w14:val="standardContextual"/>
            </w:rPr>
            <w:tab/>
          </w:r>
          <w:r>
            <w:rPr>
              <w:rStyle w:val="24"/>
              <w:rFonts w:ascii="宋体" w:hAnsi="宋体" w:eastAsia="宋体"/>
            </w:rPr>
            <w:t>安全性需求</w:t>
          </w:r>
          <w:r>
            <w:tab/>
          </w:r>
          <w:r>
            <w:fldChar w:fldCharType="begin"/>
          </w:r>
          <w:r>
            <w:instrText xml:space="preserve"> PAGEREF _Toc157172149 \h </w:instrText>
          </w:r>
          <w:r>
            <w:fldChar w:fldCharType="separate"/>
          </w:r>
          <w:r>
            <w:t>14</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"_Toc157172150" </w:instrText>
          </w:r>
          <w:r>
            <w:fldChar w:fldCharType="separate"/>
          </w:r>
          <w:r>
            <w:rPr>
              <w:rStyle w:val="24"/>
              <w:rFonts w:ascii="宋体" w:hAnsi="宋体" w:eastAsia="宋体"/>
            </w:rPr>
            <w:t>2.6.</w:t>
          </w:r>
          <w:r>
            <w:rPr>
              <w:sz w:val="22"/>
              <w:szCs w:val="24"/>
              <w14:ligatures w14:val="standardContextual"/>
            </w:rPr>
            <w:tab/>
          </w:r>
          <w:r>
            <w:rPr>
              <w:rStyle w:val="24"/>
              <w:rFonts w:ascii="宋体" w:hAnsi="宋体" w:eastAsia="宋体"/>
            </w:rPr>
            <w:t>可靠性需求</w:t>
          </w:r>
          <w:r>
            <w:tab/>
          </w:r>
          <w:r>
            <w:fldChar w:fldCharType="begin"/>
          </w:r>
          <w:r>
            <w:instrText xml:space="preserve"> PAGEREF _Toc157172150 \h </w:instrText>
          </w:r>
          <w:r>
            <w:fldChar w:fldCharType="separate"/>
          </w:r>
          <w:r>
            <w:t>16</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"_Toc157172151" </w:instrText>
          </w:r>
          <w:r>
            <w:fldChar w:fldCharType="separate"/>
          </w:r>
          <w:r>
            <w:rPr>
              <w:rStyle w:val="24"/>
              <w:rFonts w:ascii="宋体" w:hAnsi="宋体" w:eastAsia="宋体"/>
            </w:rPr>
            <w:t>2.7.</w:t>
          </w:r>
          <w:r>
            <w:rPr>
              <w:sz w:val="22"/>
              <w:szCs w:val="24"/>
              <w14:ligatures w14:val="standardContextual"/>
            </w:rPr>
            <w:tab/>
          </w:r>
          <w:r>
            <w:rPr>
              <w:rStyle w:val="24"/>
              <w:rFonts w:ascii="宋体" w:hAnsi="宋体" w:eastAsia="宋体"/>
            </w:rPr>
            <w:t>易用性需求</w:t>
          </w:r>
          <w:r>
            <w:tab/>
          </w:r>
          <w:r>
            <w:fldChar w:fldCharType="begin"/>
          </w:r>
          <w:r>
            <w:instrText xml:space="preserve"> PAGEREF _Toc157172151 \h </w:instrText>
          </w:r>
          <w:r>
            <w:fldChar w:fldCharType="separate"/>
          </w:r>
          <w:r>
            <w:t>17</w:t>
          </w:r>
          <w:r>
            <w:fldChar w:fldCharType="end"/>
          </w:r>
          <w:r>
            <w:fldChar w:fldCharType="end"/>
          </w:r>
        </w:p>
        <w:p>
          <w:pPr>
            <w:pStyle w:val="14"/>
            <w:tabs>
              <w:tab w:val="left" w:pos="1260"/>
              <w:tab w:val="right" w:leader="dot" w:pos="8296"/>
            </w:tabs>
            <w:rPr>
              <w:sz w:val="22"/>
              <w:szCs w:val="24"/>
              <w14:ligatures w14:val="standardContextual"/>
            </w:rPr>
          </w:pPr>
          <w:r>
            <w:fldChar w:fldCharType="begin"/>
          </w:r>
          <w:r>
            <w:instrText xml:space="preserve"> HYPERLINK \l "_Toc157172152" </w:instrText>
          </w:r>
          <w:r>
            <w:fldChar w:fldCharType="separate"/>
          </w:r>
          <w:r>
            <w:rPr>
              <w:rStyle w:val="24"/>
              <w:rFonts w:ascii="黑体" w:hAnsi="黑体" w:eastAsia="黑体"/>
            </w:rPr>
            <w:t>第三章</w:t>
          </w:r>
          <w:r>
            <w:rPr>
              <w:sz w:val="22"/>
              <w:szCs w:val="24"/>
              <w14:ligatures w14:val="standardContextual"/>
            </w:rPr>
            <w:tab/>
          </w:r>
          <w:r>
            <w:rPr>
              <w:rStyle w:val="24"/>
              <w:rFonts w:ascii="黑体" w:hAnsi="黑体" w:eastAsia="黑体"/>
            </w:rPr>
            <w:t>城市智慧停车平台</w:t>
          </w:r>
          <w:r>
            <w:tab/>
          </w:r>
          <w:r>
            <w:fldChar w:fldCharType="begin"/>
          </w:r>
          <w:r>
            <w:instrText xml:space="preserve"> PAGEREF _Toc157172152 \h </w:instrText>
          </w:r>
          <w:r>
            <w:fldChar w:fldCharType="separate"/>
          </w:r>
          <w:r>
            <w:t>19</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"_Toc157172154" </w:instrText>
          </w:r>
          <w:r>
            <w:fldChar w:fldCharType="separate"/>
          </w:r>
          <w:r>
            <w:rPr>
              <w:rStyle w:val="24"/>
              <w:rFonts w:ascii="宋体" w:hAnsi="宋体" w:eastAsia="宋体"/>
            </w:rPr>
            <w:t>3.1.</w:t>
          </w:r>
          <w:r>
            <w:rPr>
              <w:sz w:val="22"/>
              <w:szCs w:val="24"/>
              <w14:ligatures w14:val="standardContextual"/>
            </w:rPr>
            <w:tab/>
          </w:r>
          <w:r>
            <w:rPr>
              <w:rStyle w:val="24"/>
              <w:rFonts w:ascii="宋体" w:hAnsi="宋体" w:eastAsia="宋体"/>
            </w:rPr>
            <w:t>城市智慧停车平台</w:t>
          </w:r>
          <w:r>
            <w:tab/>
          </w:r>
          <w:r>
            <w:fldChar w:fldCharType="begin"/>
          </w:r>
          <w:r>
            <w:instrText xml:space="preserve"> PAGEREF _Toc157172154 \h </w:instrText>
          </w:r>
          <w:r>
            <w:fldChar w:fldCharType="separate"/>
          </w:r>
          <w:r>
            <w:t>19</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"_Toc157172155" </w:instrText>
          </w:r>
          <w:r>
            <w:fldChar w:fldCharType="separate"/>
          </w:r>
          <w:r>
            <w:rPr>
              <w:rStyle w:val="24"/>
              <w:rFonts w:ascii="宋体" w:hAnsi="宋体" w:eastAsia="宋体"/>
            </w:rPr>
            <w:t>3.1.1.</w:t>
          </w:r>
          <w:r>
            <w:rPr>
              <w:sz w:val="22"/>
              <w:szCs w:val="24"/>
              <w14:ligatures w14:val="standardContextual"/>
            </w:rPr>
            <w:tab/>
          </w:r>
          <w:r>
            <w:rPr>
              <w:rStyle w:val="24"/>
              <w:rFonts w:ascii="宋体" w:hAnsi="宋体" w:eastAsia="宋体"/>
            </w:rPr>
            <w:t>建设原则</w:t>
          </w:r>
          <w:r>
            <w:tab/>
          </w:r>
          <w:r>
            <w:fldChar w:fldCharType="begin"/>
          </w:r>
          <w:r>
            <w:instrText xml:space="preserve"> PAGEREF _Toc157172155 \h </w:instrText>
          </w:r>
          <w:r>
            <w:fldChar w:fldCharType="separate"/>
          </w:r>
          <w:r>
            <w:t>19</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"_Toc157172156" </w:instrText>
          </w:r>
          <w:r>
            <w:fldChar w:fldCharType="separate"/>
          </w:r>
          <w:r>
            <w:rPr>
              <w:rStyle w:val="24"/>
              <w:rFonts w:ascii="宋体" w:hAnsi="宋体" w:eastAsia="宋体"/>
            </w:rPr>
            <w:t>3.1.2.</w:t>
          </w:r>
          <w:r>
            <w:rPr>
              <w:sz w:val="22"/>
              <w:szCs w:val="24"/>
              <w14:ligatures w14:val="standardContextual"/>
            </w:rPr>
            <w:tab/>
          </w:r>
          <w:r>
            <w:rPr>
              <w:rStyle w:val="24"/>
              <w:rFonts w:ascii="宋体" w:hAnsi="宋体" w:eastAsia="宋体"/>
            </w:rPr>
            <w:t>建设思路</w:t>
          </w:r>
          <w:r>
            <w:tab/>
          </w:r>
          <w:r>
            <w:fldChar w:fldCharType="begin"/>
          </w:r>
          <w:r>
            <w:instrText xml:space="preserve"> PAGEREF _Toc157172156 \h </w:instrText>
          </w:r>
          <w:r>
            <w:fldChar w:fldCharType="separate"/>
          </w:r>
          <w:r>
            <w:t>20</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"_Toc157172157" </w:instrText>
          </w:r>
          <w:r>
            <w:fldChar w:fldCharType="separate"/>
          </w:r>
          <w:r>
            <w:rPr>
              <w:rStyle w:val="24"/>
              <w:rFonts w:ascii="宋体" w:hAnsi="宋体" w:eastAsia="宋体"/>
            </w:rPr>
            <w:t>3.1.3.</w:t>
          </w:r>
          <w:r>
            <w:rPr>
              <w:sz w:val="22"/>
              <w:szCs w:val="24"/>
              <w14:ligatures w14:val="standardContextual"/>
            </w:rPr>
            <w:tab/>
          </w:r>
          <w:r>
            <w:rPr>
              <w:rStyle w:val="24"/>
              <w:rFonts w:ascii="宋体" w:hAnsi="宋体" w:eastAsia="宋体"/>
            </w:rPr>
            <w:t>建设原则</w:t>
          </w:r>
          <w:r>
            <w:tab/>
          </w:r>
          <w:r>
            <w:fldChar w:fldCharType="begin"/>
          </w:r>
          <w:r>
            <w:instrText xml:space="preserve"> PAGEREF _Toc157172157 \h </w:instrText>
          </w:r>
          <w:r>
            <w:fldChar w:fldCharType="separate"/>
          </w:r>
          <w:r>
            <w:t>21</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"_Toc157172158" </w:instrText>
          </w:r>
          <w:r>
            <w:fldChar w:fldCharType="separate"/>
          </w:r>
          <w:r>
            <w:rPr>
              <w:rStyle w:val="24"/>
              <w:rFonts w:ascii="宋体" w:hAnsi="宋体" w:eastAsia="宋体"/>
            </w:rPr>
            <w:t>3.1.4.</w:t>
          </w:r>
          <w:r>
            <w:rPr>
              <w:sz w:val="22"/>
              <w:szCs w:val="24"/>
              <w14:ligatures w14:val="standardContextual"/>
            </w:rPr>
            <w:tab/>
          </w:r>
          <w:r>
            <w:rPr>
              <w:rStyle w:val="24"/>
              <w:rFonts w:ascii="宋体" w:hAnsi="宋体" w:eastAsia="宋体"/>
            </w:rPr>
            <w:t>系统概述</w:t>
          </w:r>
          <w:r>
            <w:tab/>
          </w:r>
          <w:r>
            <w:fldChar w:fldCharType="begin"/>
          </w:r>
          <w:r>
            <w:instrText xml:space="preserve"> PAGEREF _Toc157172158 \h </w:instrText>
          </w:r>
          <w:r>
            <w:fldChar w:fldCharType="separate"/>
          </w:r>
          <w:r>
            <w:t>23</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"_Toc157172159" </w:instrText>
          </w:r>
          <w:r>
            <w:fldChar w:fldCharType="separate"/>
          </w:r>
          <w:r>
            <w:rPr>
              <w:rStyle w:val="24"/>
              <w:rFonts w:ascii="宋体" w:hAnsi="宋体" w:eastAsia="宋体"/>
            </w:rPr>
            <w:t>3.1.5.</w:t>
          </w:r>
          <w:r>
            <w:rPr>
              <w:sz w:val="22"/>
              <w:szCs w:val="24"/>
              <w14:ligatures w14:val="standardContextual"/>
            </w:rPr>
            <w:tab/>
          </w:r>
          <w:r>
            <w:rPr>
              <w:rStyle w:val="24"/>
              <w:rFonts w:ascii="宋体" w:hAnsi="宋体" w:eastAsia="宋体"/>
            </w:rPr>
            <w:t>系统架构</w:t>
          </w:r>
          <w:r>
            <w:tab/>
          </w:r>
          <w:r>
            <w:fldChar w:fldCharType="begin"/>
          </w:r>
          <w:r>
            <w:instrText xml:space="preserve"> PAGEREF _Toc157172159 \h </w:instrText>
          </w:r>
          <w:r>
            <w:fldChar w:fldCharType="separate"/>
          </w:r>
          <w:r>
            <w:t>25</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"_Toc157172160" </w:instrText>
          </w:r>
          <w:r>
            <w:fldChar w:fldCharType="separate"/>
          </w:r>
          <w:r>
            <w:rPr>
              <w:rStyle w:val="24"/>
              <w:rFonts w:ascii="宋体" w:hAnsi="宋体" w:eastAsia="宋体"/>
            </w:rPr>
            <w:t>3.1.6.</w:t>
          </w:r>
          <w:r>
            <w:rPr>
              <w:sz w:val="22"/>
              <w:szCs w:val="24"/>
              <w14:ligatures w14:val="standardContextual"/>
            </w:rPr>
            <w:tab/>
          </w:r>
          <w:r>
            <w:rPr>
              <w:rStyle w:val="24"/>
              <w:rFonts w:ascii="宋体" w:hAnsi="宋体" w:eastAsia="宋体"/>
            </w:rPr>
            <w:t>系统技术规范要求</w:t>
          </w:r>
          <w:r>
            <w:tab/>
          </w:r>
          <w:r>
            <w:fldChar w:fldCharType="begin"/>
          </w:r>
          <w:r>
            <w:instrText xml:space="preserve"> PAGEREF _Toc157172160 \h </w:instrText>
          </w:r>
          <w:r>
            <w:fldChar w:fldCharType="separate"/>
          </w:r>
          <w:r>
            <w:t>27</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"_Toc157172161" </w:instrText>
          </w:r>
          <w:r>
            <w:fldChar w:fldCharType="separate"/>
          </w:r>
          <w:r>
            <w:rPr>
              <w:rStyle w:val="24"/>
              <w:rFonts w:ascii="宋体" w:hAnsi="宋体" w:eastAsia="宋体"/>
            </w:rPr>
            <w:t>3.1.7.</w:t>
          </w:r>
          <w:r>
            <w:rPr>
              <w:sz w:val="22"/>
              <w:szCs w:val="24"/>
              <w14:ligatures w14:val="standardContextual"/>
            </w:rPr>
            <w:tab/>
          </w:r>
          <w:r>
            <w:rPr>
              <w:rStyle w:val="24"/>
              <w:rFonts w:ascii="宋体" w:hAnsi="宋体" w:eastAsia="宋体"/>
            </w:rPr>
            <w:t>主要功能模块</w:t>
          </w:r>
          <w:r>
            <w:tab/>
          </w:r>
          <w:r>
            <w:fldChar w:fldCharType="begin"/>
          </w:r>
          <w:r>
            <w:instrText xml:space="preserve"> PAGEREF _Toc157172161 \h </w:instrText>
          </w:r>
          <w:r>
            <w:fldChar w:fldCharType="separate"/>
          </w:r>
          <w:r>
            <w:t>29</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"_Toc157172162" </w:instrText>
          </w:r>
          <w:r>
            <w:fldChar w:fldCharType="separate"/>
          </w:r>
          <w:r>
            <w:rPr>
              <w:rStyle w:val="24"/>
              <w:rFonts w:ascii="宋体" w:hAnsi="宋体" w:eastAsia="宋体"/>
            </w:rPr>
            <w:t>3.1.8.</w:t>
          </w:r>
          <w:r>
            <w:rPr>
              <w:sz w:val="22"/>
              <w:szCs w:val="24"/>
              <w14:ligatures w14:val="standardContextual"/>
            </w:rPr>
            <w:tab/>
          </w:r>
          <w:r>
            <w:rPr>
              <w:rStyle w:val="24"/>
              <w:rFonts w:ascii="宋体" w:hAnsi="宋体" w:eastAsia="宋体"/>
            </w:rPr>
            <w:t>功能清单一览</w:t>
          </w:r>
          <w:r>
            <w:tab/>
          </w:r>
          <w:r>
            <w:fldChar w:fldCharType="begin"/>
          </w:r>
          <w:r>
            <w:instrText xml:space="preserve"> PAGEREF _Toc157172162 \h </w:instrText>
          </w:r>
          <w:r>
            <w:fldChar w:fldCharType="separate"/>
          </w:r>
          <w:r>
            <w:t>31</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"_Toc157172163" </w:instrText>
          </w:r>
          <w:r>
            <w:fldChar w:fldCharType="separate"/>
          </w:r>
          <w:r>
            <w:rPr>
              <w:rStyle w:val="24"/>
              <w:rFonts w:ascii="宋体" w:hAnsi="宋体" w:eastAsia="宋体"/>
            </w:rPr>
            <w:t>3.2.</w:t>
          </w:r>
          <w:r>
            <w:rPr>
              <w:sz w:val="22"/>
              <w:szCs w:val="24"/>
              <w14:ligatures w14:val="standardContextual"/>
            </w:rPr>
            <w:tab/>
          </w:r>
          <w:r>
            <w:rPr>
              <w:rStyle w:val="24"/>
              <w:rFonts w:ascii="宋体" w:hAnsi="宋体" w:eastAsia="宋体"/>
            </w:rPr>
            <w:t>城市智慧停车平台硬件配套</w:t>
          </w:r>
          <w:r>
            <w:tab/>
          </w:r>
          <w:r>
            <w:fldChar w:fldCharType="begin"/>
          </w:r>
          <w:r>
            <w:instrText xml:space="preserve"> PAGEREF _Toc157172163 \h </w:instrText>
          </w:r>
          <w:r>
            <w:fldChar w:fldCharType="separate"/>
          </w:r>
          <w:r>
            <w:t>40</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"_Toc157172164" </w:instrText>
          </w:r>
          <w:r>
            <w:fldChar w:fldCharType="separate"/>
          </w:r>
          <w:r>
            <w:rPr>
              <w:rStyle w:val="24"/>
              <w:rFonts w:ascii="宋体" w:hAnsi="宋体" w:eastAsia="宋体"/>
            </w:rPr>
            <w:t>3.2.1.</w:t>
          </w:r>
          <w:r>
            <w:rPr>
              <w:sz w:val="22"/>
              <w:szCs w:val="24"/>
              <w14:ligatures w14:val="standardContextual"/>
            </w:rPr>
            <w:tab/>
          </w:r>
          <w:r>
            <w:rPr>
              <w:rStyle w:val="24"/>
              <w:rFonts w:ascii="宋体" w:hAnsi="宋体" w:eastAsia="宋体"/>
            </w:rPr>
            <w:t>高位视频桩</w:t>
          </w:r>
          <w:r>
            <w:tab/>
          </w:r>
          <w:r>
            <w:fldChar w:fldCharType="begin"/>
          </w:r>
          <w:r>
            <w:instrText xml:space="preserve"> PAGEREF _Toc157172164 \h </w:instrText>
          </w:r>
          <w:r>
            <w:fldChar w:fldCharType="separate"/>
          </w:r>
          <w:r>
            <w:t>40</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"_Toc157172165" </w:instrText>
          </w:r>
          <w:r>
            <w:fldChar w:fldCharType="separate"/>
          </w:r>
          <w:r>
            <w:rPr>
              <w:rStyle w:val="24"/>
              <w:rFonts w:ascii="宋体" w:hAnsi="宋体" w:eastAsia="宋体"/>
            </w:rPr>
            <w:t>3.2.2.</w:t>
          </w:r>
          <w:r>
            <w:rPr>
              <w:sz w:val="22"/>
              <w:szCs w:val="24"/>
              <w14:ligatures w14:val="standardContextual"/>
            </w:rPr>
            <w:tab/>
          </w:r>
          <w:r>
            <w:rPr>
              <w:rStyle w:val="24"/>
              <w:rFonts w:ascii="宋体" w:hAnsi="宋体" w:eastAsia="宋体"/>
            </w:rPr>
            <w:t>低位视频桩</w:t>
          </w:r>
          <w:r>
            <w:tab/>
          </w:r>
          <w:r>
            <w:fldChar w:fldCharType="begin"/>
          </w:r>
          <w:r>
            <w:instrText xml:space="preserve"> PAGEREF _Toc157172165 \h </w:instrText>
          </w:r>
          <w:r>
            <w:fldChar w:fldCharType="separate"/>
          </w:r>
          <w:r>
            <w:t>42</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"_Toc157172166" </w:instrText>
          </w:r>
          <w:r>
            <w:fldChar w:fldCharType="separate"/>
          </w:r>
          <w:r>
            <w:rPr>
              <w:rStyle w:val="24"/>
              <w:rFonts w:ascii="宋体" w:hAnsi="宋体" w:eastAsia="宋体"/>
            </w:rPr>
            <w:t>3.2.3.</w:t>
          </w:r>
          <w:r>
            <w:rPr>
              <w:sz w:val="22"/>
              <w:szCs w:val="24"/>
              <w14:ligatures w14:val="standardContextual"/>
            </w:rPr>
            <w:tab/>
          </w:r>
          <w:r>
            <w:rPr>
              <w:rStyle w:val="24"/>
              <w:rFonts w:ascii="宋体" w:hAnsi="宋体" w:eastAsia="宋体"/>
            </w:rPr>
            <w:t>地磁</w:t>
          </w:r>
          <w:r>
            <w:tab/>
          </w:r>
          <w:r>
            <w:fldChar w:fldCharType="begin"/>
          </w:r>
          <w:r>
            <w:instrText xml:space="preserve"> PAGEREF _Toc157172166 \h </w:instrText>
          </w:r>
          <w:r>
            <w:fldChar w:fldCharType="separate"/>
          </w:r>
          <w:r>
            <w:t>45</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"_Toc157172167" </w:instrText>
          </w:r>
          <w:r>
            <w:fldChar w:fldCharType="separate"/>
          </w:r>
          <w:r>
            <w:rPr>
              <w:rStyle w:val="24"/>
              <w:rFonts w:ascii="宋体" w:hAnsi="宋体" w:eastAsia="宋体"/>
            </w:rPr>
            <w:t>3.2.4.</w:t>
          </w:r>
          <w:r>
            <w:rPr>
              <w:sz w:val="22"/>
              <w:szCs w:val="24"/>
              <w14:ligatures w14:val="standardContextual"/>
            </w:rPr>
            <w:tab/>
          </w:r>
          <w:r>
            <w:rPr>
              <w:rStyle w:val="24"/>
              <w:rFonts w:ascii="宋体" w:hAnsi="宋体" w:eastAsia="宋体"/>
            </w:rPr>
            <w:t>智能手持终端</w:t>
          </w:r>
          <w:r>
            <w:tab/>
          </w:r>
          <w:r>
            <w:fldChar w:fldCharType="begin"/>
          </w:r>
          <w:r>
            <w:instrText xml:space="preserve"> PAGEREF _Toc157172167 \h </w:instrText>
          </w:r>
          <w:r>
            <w:fldChar w:fldCharType="separate"/>
          </w:r>
          <w:r>
            <w:t>47</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"_Toc157172168" </w:instrText>
          </w:r>
          <w:r>
            <w:fldChar w:fldCharType="separate"/>
          </w:r>
          <w:r>
            <w:rPr>
              <w:rStyle w:val="24"/>
              <w:rFonts w:ascii="宋体" w:hAnsi="宋体" w:eastAsia="宋体"/>
            </w:rPr>
            <w:t>3.2.5.</w:t>
          </w:r>
          <w:r>
            <w:rPr>
              <w:sz w:val="22"/>
              <w:szCs w:val="24"/>
              <w14:ligatures w14:val="standardContextual"/>
            </w:rPr>
            <w:tab/>
          </w:r>
          <w:r>
            <w:rPr>
              <w:rStyle w:val="24"/>
              <w:rFonts w:ascii="宋体" w:hAnsi="宋体" w:eastAsia="宋体"/>
            </w:rPr>
            <w:t>PMS控制器</w:t>
          </w:r>
          <w:r>
            <w:tab/>
          </w:r>
          <w:r>
            <w:fldChar w:fldCharType="begin"/>
          </w:r>
          <w:r>
            <w:instrText xml:space="preserve"> PAGEREF _Toc157172168 \h </w:instrText>
          </w:r>
          <w:r>
            <w:fldChar w:fldCharType="separate"/>
          </w:r>
          <w:r>
            <w:t>49</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"_Toc157172169" </w:instrText>
          </w:r>
          <w:r>
            <w:fldChar w:fldCharType="separate"/>
          </w:r>
          <w:r>
            <w:rPr>
              <w:rStyle w:val="24"/>
              <w:rFonts w:ascii="宋体" w:hAnsi="宋体" w:eastAsia="宋体"/>
            </w:rPr>
            <w:t>3.2.6.</w:t>
          </w:r>
          <w:r>
            <w:rPr>
              <w:sz w:val="22"/>
              <w:szCs w:val="24"/>
              <w14:ligatures w14:val="standardContextual"/>
            </w:rPr>
            <w:tab/>
          </w:r>
          <w:r>
            <w:rPr>
              <w:rStyle w:val="24"/>
              <w:rFonts w:ascii="宋体" w:hAnsi="宋体" w:eastAsia="宋体"/>
            </w:rPr>
            <w:t>自动化道闸</w:t>
          </w:r>
          <w:r>
            <w:tab/>
          </w:r>
          <w:r>
            <w:fldChar w:fldCharType="begin"/>
          </w:r>
          <w:r>
            <w:instrText xml:space="preserve"> PAGEREF _Toc157172169 \h </w:instrText>
          </w:r>
          <w:r>
            <w:fldChar w:fldCharType="separate"/>
          </w:r>
          <w:r>
            <w:t>52</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"_Toc157172170" </w:instrText>
          </w:r>
          <w:r>
            <w:fldChar w:fldCharType="separate"/>
          </w:r>
          <w:r>
            <w:rPr>
              <w:rStyle w:val="24"/>
              <w:rFonts w:ascii="宋体" w:hAnsi="宋体" w:eastAsia="宋体"/>
            </w:rPr>
            <w:t>3.2.7.</w:t>
          </w:r>
          <w:r>
            <w:rPr>
              <w:sz w:val="22"/>
              <w:szCs w:val="24"/>
              <w14:ligatures w14:val="standardContextual"/>
            </w:rPr>
            <w:tab/>
          </w:r>
          <w:r>
            <w:rPr>
              <w:rStyle w:val="24"/>
              <w:rFonts w:ascii="宋体" w:hAnsi="宋体" w:eastAsia="宋体"/>
            </w:rPr>
            <w:t>服务器配置要求</w:t>
          </w:r>
          <w:r>
            <w:tab/>
          </w:r>
          <w:r>
            <w:fldChar w:fldCharType="begin"/>
          </w:r>
          <w:r>
            <w:instrText xml:space="preserve"> PAGEREF _Toc157172170 \h </w:instrText>
          </w:r>
          <w:r>
            <w:fldChar w:fldCharType="separate"/>
          </w:r>
          <w:r>
            <w:t>53</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"_Toc157172171" </w:instrText>
          </w:r>
          <w:r>
            <w:fldChar w:fldCharType="separate"/>
          </w:r>
          <w:r>
            <w:rPr>
              <w:rStyle w:val="24"/>
              <w:rFonts w:ascii="宋体" w:hAnsi="宋体" w:eastAsia="宋体"/>
            </w:rPr>
            <w:t>3.3.</w:t>
          </w:r>
          <w:r>
            <w:rPr>
              <w:sz w:val="22"/>
              <w:szCs w:val="24"/>
              <w14:ligatures w14:val="standardContextual"/>
            </w:rPr>
            <w:tab/>
          </w:r>
          <w:r>
            <w:rPr>
              <w:rStyle w:val="24"/>
              <w:rFonts w:ascii="宋体" w:hAnsi="宋体" w:eastAsia="宋体"/>
            </w:rPr>
            <w:t>城市智慧停车配套改造</w:t>
          </w:r>
          <w:r>
            <w:tab/>
          </w:r>
          <w:r>
            <w:fldChar w:fldCharType="begin"/>
          </w:r>
          <w:r>
            <w:instrText xml:space="preserve"> PAGEREF _Toc157172171 \h </w:instrText>
          </w:r>
          <w:r>
            <w:fldChar w:fldCharType="separate"/>
          </w:r>
          <w:r>
            <w:t>56</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"_Toc157172172" </w:instrText>
          </w:r>
          <w:r>
            <w:fldChar w:fldCharType="separate"/>
          </w:r>
          <w:r>
            <w:rPr>
              <w:rStyle w:val="24"/>
              <w:rFonts w:ascii="宋体" w:hAnsi="宋体" w:eastAsia="宋体"/>
            </w:rPr>
            <w:t>3.3.1.</w:t>
          </w:r>
          <w:r>
            <w:rPr>
              <w:sz w:val="22"/>
              <w:szCs w:val="24"/>
              <w14:ligatures w14:val="standardContextual"/>
            </w:rPr>
            <w:tab/>
          </w:r>
          <w:r>
            <w:rPr>
              <w:rStyle w:val="24"/>
              <w:rFonts w:ascii="宋体" w:hAnsi="宋体" w:eastAsia="宋体"/>
            </w:rPr>
            <w:t>停车位改造</w:t>
          </w:r>
          <w:r>
            <w:tab/>
          </w:r>
          <w:r>
            <w:fldChar w:fldCharType="begin"/>
          </w:r>
          <w:r>
            <w:instrText xml:space="preserve"> PAGEREF _Toc157172172 \h </w:instrText>
          </w:r>
          <w:r>
            <w:fldChar w:fldCharType="separate"/>
          </w:r>
          <w:r>
            <w:t>56</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"_Toc157172173" </w:instrText>
          </w:r>
          <w:r>
            <w:fldChar w:fldCharType="separate"/>
          </w:r>
          <w:r>
            <w:rPr>
              <w:rStyle w:val="24"/>
              <w:rFonts w:ascii="宋体" w:hAnsi="宋体" w:eastAsia="宋体"/>
            </w:rPr>
            <w:t>3.3.2.</w:t>
          </w:r>
          <w:r>
            <w:rPr>
              <w:sz w:val="22"/>
              <w:szCs w:val="24"/>
              <w14:ligatures w14:val="standardContextual"/>
            </w:rPr>
            <w:tab/>
          </w:r>
          <w:r>
            <w:rPr>
              <w:rStyle w:val="24"/>
              <w:rFonts w:ascii="宋体" w:hAnsi="宋体" w:eastAsia="宋体"/>
            </w:rPr>
            <w:t>停车位管理配套设施</w:t>
          </w:r>
          <w:r>
            <w:tab/>
          </w:r>
          <w:r>
            <w:fldChar w:fldCharType="begin"/>
          </w:r>
          <w:r>
            <w:instrText xml:space="preserve"> PAGEREF _Toc157172173 \h </w:instrText>
          </w:r>
          <w:r>
            <w:fldChar w:fldCharType="separate"/>
          </w:r>
          <w:r>
            <w:t>57</w:t>
          </w:r>
          <w:r>
            <w:fldChar w:fldCharType="end"/>
          </w:r>
          <w:r>
            <w:fldChar w:fldCharType="end"/>
          </w:r>
        </w:p>
        <w:p>
          <w:pPr>
            <w:pStyle w:val="14"/>
            <w:tabs>
              <w:tab w:val="left" w:pos="1260"/>
              <w:tab w:val="right" w:leader="dot" w:pos="8296"/>
            </w:tabs>
            <w:rPr>
              <w:sz w:val="22"/>
              <w:szCs w:val="24"/>
              <w14:ligatures w14:val="standardContextual"/>
            </w:rPr>
          </w:pPr>
          <w:r>
            <w:fldChar w:fldCharType="begin"/>
          </w:r>
          <w:r>
            <w:instrText xml:space="preserve"> HYPERLINK \l "_Toc157172174" </w:instrText>
          </w:r>
          <w:r>
            <w:fldChar w:fldCharType="separate"/>
          </w:r>
          <w:r>
            <w:rPr>
              <w:rStyle w:val="24"/>
              <w:rFonts w:ascii="黑体" w:hAnsi="黑体" w:eastAsia="黑体"/>
            </w:rPr>
            <w:t>第四章</w:t>
          </w:r>
          <w:r>
            <w:rPr>
              <w:sz w:val="22"/>
              <w:szCs w:val="24"/>
              <w14:ligatures w14:val="standardContextual"/>
            </w:rPr>
            <w:tab/>
          </w:r>
          <w:r>
            <w:rPr>
              <w:rStyle w:val="24"/>
              <w:rFonts w:ascii="黑体" w:hAnsi="黑体" w:eastAsia="黑体"/>
            </w:rPr>
            <w:t>车位引导系统</w:t>
          </w:r>
          <w:r>
            <w:tab/>
          </w:r>
          <w:r>
            <w:fldChar w:fldCharType="begin"/>
          </w:r>
          <w:r>
            <w:instrText xml:space="preserve"> PAGEREF _Toc157172174 \h </w:instrText>
          </w:r>
          <w:r>
            <w:fldChar w:fldCharType="separate"/>
          </w:r>
          <w:r>
            <w:t>60</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"_Toc157172176" </w:instrText>
          </w:r>
          <w:r>
            <w:fldChar w:fldCharType="separate"/>
          </w:r>
          <w:r>
            <w:rPr>
              <w:rStyle w:val="24"/>
              <w:rFonts w:ascii="宋体" w:hAnsi="宋体" w:eastAsia="宋体"/>
            </w:rPr>
            <w:t>4.1.</w:t>
          </w:r>
          <w:r>
            <w:rPr>
              <w:sz w:val="22"/>
              <w:szCs w:val="24"/>
              <w14:ligatures w14:val="standardContextual"/>
            </w:rPr>
            <w:tab/>
          </w:r>
          <w:r>
            <w:rPr>
              <w:rStyle w:val="24"/>
              <w:rFonts w:ascii="宋体" w:hAnsi="宋体" w:eastAsia="宋体"/>
            </w:rPr>
            <w:t>建设思路</w:t>
          </w:r>
          <w:r>
            <w:tab/>
          </w:r>
          <w:r>
            <w:fldChar w:fldCharType="begin"/>
          </w:r>
          <w:r>
            <w:instrText xml:space="preserve"> PAGEREF _Toc157172176 \h </w:instrText>
          </w:r>
          <w:r>
            <w:fldChar w:fldCharType="separate"/>
          </w:r>
          <w:r>
            <w:t>60</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"_Toc157172177" </w:instrText>
          </w:r>
          <w:r>
            <w:fldChar w:fldCharType="separate"/>
          </w:r>
          <w:r>
            <w:rPr>
              <w:rStyle w:val="24"/>
              <w:rFonts w:ascii="宋体" w:hAnsi="宋体" w:eastAsia="宋体"/>
            </w:rPr>
            <w:t>4.2.</w:t>
          </w:r>
          <w:r>
            <w:rPr>
              <w:sz w:val="22"/>
              <w:szCs w:val="24"/>
              <w14:ligatures w14:val="standardContextual"/>
            </w:rPr>
            <w:tab/>
          </w:r>
          <w:r>
            <w:rPr>
              <w:rStyle w:val="24"/>
              <w:rFonts w:ascii="宋体" w:hAnsi="宋体" w:eastAsia="宋体"/>
            </w:rPr>
            <w:t>系统概述</w:t>
          </w:r>
          <w:r>
            <w:tab/>
          </w:r>
          <w:r>
            <w:fldChar w:fldCharType="begin"/>
          </w:r>
          <w:r>
            <w:instrText xml:space="preserve"> PAGEREF _Toc157172177 \h </w:instrText>
          </w:r>
          <w:r>
            <w:fldChar w:fldCharType="separate"/>
          </w:r>
          <w:r>
            <w:t>61</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"_Toc157172178" </w:instrText>
          </w:r>
          <w:r>
            <w:fldChar w:fldCharType="separate"/>
          </w:r>
          <w:r>
            <w:rPr>
              <w:rStyle w:val="24"/>
              <w:rFonts w:ascii="宋体" w:hAnsi="宋体" w:eastAsia="宋体"/>
            </w:rPr>
            <w:t>4.3.</w:t>
          </w:r>
          <w:r>
            <w:rPr>
              <w:sz w:val="22"/>
              <w:szCs w:val="24"/>
              <w14:ligatures w14:val="standardContextual"/>
            </w:rPr>
            <w:tab/>
          </w:r>
          <w:r>
            <w:rPr>
              <w:rStyle w:val="24"/>
              <w:rFonts w:ascii="宋体" w:hAnsi="宋体" w:eastAsia="宋体"/>
            </w:rPr>
            <w:t>系统架构</w:t>
          </w:r>
          <w:r>
            <w:tab/>
          </w:r>
          <w:r>
            <w:fldChar w:fldCharType="begin"/>
          </w:r>
          <w:r>
            <w:instrText xml:space="preserve"> PAGEREF _Toc157172178 \h </w:instrText>
          </w:r>
          <w:r>
            <w:fldChar w:fldCharType="separate"/>
          </w:r>
          <w:r>
            <w:t>62</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"_Toc157172179" </w:instrText>
          </w:r>
          <w:r>
            <w:fldChar w:fldCharType="separate"/>
          </w:r>
          <w:r>
            <w:rPr>
              <w:rStyle w:val="24"/>
              <w:rFonts w:ascii="宋体" w:hAnsi="宋体" w:eastAsia="宋体"/>
            </w:rPr>
            <w:t>4.4.</w:t>
          </w:r>
          <w:r>
            <w:rPr>
              <w:sz w:val="22"/>
              <w:szCs w:val="24"/>
              <w14:ligatures w14:val="standardContextual"/>
            </w:rPr>
            <w:tab/>
          </w:r>
          <w:r>
            <w:rPr>
              <w:rStyle w:val="24"/>
              <w:rFonts w:ascii="宋体" w:hAnsi="宋体" w:eastAsia="宋体"/>
            </w:rPr>
            <w:t>建设要点</w:t>
          </w:r>
          <w:r>
            <w:tab/>
          </w:r>
          <w:r>
            <w:fldChar w:fldCharType="begin"/>
          </w:r>
          <w:r>
            <w:instrText xml:space="preserve"> PAGEREF _Toc157172179 \h </w:instrText>
          </w:r>
          <w:r>
            <w:fldChar w:fldCharType="separate"/>
          </w:r>
          <w:r>
            <w:t>63</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"_Toc157172180" </w:instrText>
          </w:r>
          <w:r>
            <w:fldChar w:fldCharType="separate"/>
          </w:r>
          <w:r>
            <w:rPr>
              <w:rStyle w:val="24"/>
              <w:rFonts w:ascii="宋体" w:hAnsi="宋体" w:eastAsia="宋体"/>
            </w:rPr>
            <w:t>4.5.</w:t>
          </w:r>
          <w:r>
            <w:rPr>
              <w:sz w:val="22"/>
              <w:szCs w:val="24"/>
              <w14:ligatures w14:val="standardContextual"/>
            </w:rPr>
            <w:tab/>
          </w:r>
          <w:r>
            <w:rPr>
              <w:rStyle w:val="24"/>
              <w:rFonts w:ascii="宋体" w:hAnsi="宋体" w:eastAsia="宋体"/>
            </w:rPr>
            <w:t>车位引导产品介绍</w:t>
          </w:r>
          <w:r>
            <w:tab/>
          </w:r>
          <w:r>
            <w:fldChar w:fldCharType="begin"/>
          </w:r>
          <w:r>
            <w:instrText xml:space="preserve"> PAGEREF _Toc157172180 \h </w:instrText>
          </w:r>
          <w:r>
            <w:fldChar w:fldCharType="separate"/>
          </w:r>
          <w:r>
            <w:t>65</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"_Toc157172181" </w:instrText>
          </w:r>
          <w:r>
            <w:fldChar w:fldCharType="separate"/>
          </w:r>
          <w:r>
            <w:rPr>
              <w:rStyle w:val="24"/>
              <w:rFonts w:ascii="宋体" w:hAnsi="宋体" w:eastAsia="宋体"/>
            </w:rPr>
            <w:t>4.5.1.</w:t>
          </w:r>
          <w:r>
            <w:rPr>
              <w:sz w:val="22"/>
              <w:szCs w:val="24"/>
              <w14:ligatures w14:val="standardContextual"/>
            </w:rPr>
            <w:tab/>
          </w:r>
          <w:r>
            <w:rPr>
              <w:rStyle w:val="24"/>
              <w:rFonts w:ascii="宋体" w:hAnsi="宋体" w:eastAsia="宋体"/>
            </w:rPr>
            <w:t>单/双/三向引导屏</w:t>
          </w:r>
          <w:r>
            <w:tab/>
          </w:r>
          <w:r>
            <w:fldChar w:fldCharType="begin"/>
          </w:r>
          <w:r>
            <w:instrText xml:space="preserve"> PAGEREF _Toc157172181 \h </w:instrText>
          </w:r>
          <w:r>
            <w:fldChar w:fldCharType="separate"/>
          </w:r>
          <w:r>
            <w:t>65</w:t>
          </w:r>
          <w:r>
            <w:fldChar w:fldCharType="end"/>
          </w:r>
          <w:r>
            <w:fldChar w:fldCharType="end"/>
          </w:r>
        </w:p>
        <w:p>
          <w:pPr>
            <w:pStyle w:val="10"/>
            <w:tabs>
              <w:tab w:val="left" w:pos="2100"/>
              <w:tab w:val="right" w:leader="dot" w:pos="8296"/>
            </w:tabs>
            <w:rPr>
              <w:sz w:val="22"/>
              <w:szCs w:val="24"/>
              <w14:ligatures w14:val="standardContextual"/>
            </w:rPr>
          </w:pPr>
          <w:r>
            <w:fldChar w:fldCharType="begin"/>
          </w:r>
          <w:r>
            <w:instrText xml:space="preserve"> HYPERLINK \l "_Toc157172182" </w:instrText>
          </w:r>
          <w:r>
            <w:fldChar w:fldCharType="separate"/>
          </w:r>
          <w:r>
            <w:rPr>
              <w:rStyle w:val="24"/>
              <w:rFonts w:ascii="宋体" w:hAnsi="宋体" w:eastAsia="宋体"/>
            </w:rPr>
            <w:t>4.5.2.</w:t>
          </w:r>
          <w:r>
            <w:rPr>
              <w:sz w:val="22"/>
              <w:szCs w:val="24"/>
              <w14:ligatures w14:val="standardContextual"/>
            </w:rPr>
            <w:tab/>
          </w:r>
          <w:r>
            <w:rPr>
              <w:rStyle w:val="24"/>
              <w:rFonts w:ascii="宋体" w:hAnsi="宋体" w:eastAsia="宋体"/>
            </w:rPr>
            <w:t>主控制器</w:t>
          </w:r>
          <w:r>
            <w:tab/>
          </w:r>
          <w:r>
            <w:fldChar w:fldCharType="begin"/>
          </w:r>
          <w:r>
            <w:instrText xml:space="preserve"> PAGEREF _Toc157172182 \h </w:instrText>
          </w:r>
          <w:r>
            <w:fldChar w:fldCharType="separate"/>
          </w:r>
          <w:r>
            <w:t>66</w:t>
          </w:r>
          <w:r>
            <w:fldChar w:fldCharType="end"/>
          </w:r>
          <w:r>
            <w:fldChar w:fldCharType="end"/>
          </w:r>
        </w:p>
        <w:p>
          <w:pPr>
            <w:pStyle w:val="14"/>
            <w:tabs>
              <w:tab w:val="left" w:pos="1260"/>
              <w:tab w:val="right" w:leader="dot" w:pos="8296"/>
            </w:tabs>
            <w:rPr>
              <w:sz w:val="22"/>
              <w:szCs w:val="24"/>
              <w14:ligatures w14:val="standardContextual"/>
            </w:rPr>
          </w:pPr>
          <w:r>
            <w:fldChar w:fldCharType="begin"/>
          </w:r>
          <w:r>
            <w:instrText xml:space="preserve"> HYPERLINK \l "_Toc157172183" </w:instrText>
          </w:r>
          <w:r>
            <w:fldChar w:fldCharType="separate"/>
          </w:r>
          <w:r>
            <w:rPr>
              <w:rStyle w:val="24"/>
              <w:rFonts w:ascii="黑体" w:hAnsi="黑体" w:eastAsia="黑体"/>
            </w:rPr>
            <w:t>第五章</w:t>
          </w:r>
          <w:r>
            <w:rPr>
              <w:sz w:val="22"/>
              <w:szCs w:val="24"/>
              <w14:ligatures w14:val="standardContextual"/>
            </w:rPr>
            <w:tab/>
          </w:r>
          <w:r>
            <w:rPr>
              <w:rStyle w:val="24"/>
              <w:rFonts w:ascii="黑体" w:hAnsi="黑体" w:eastAsia="黑体"/>
            </w:rPr>
            <w:t>公司介绍</w:t>
          </w:r>
          <w:r>
            <w:tab/>
          </w:r>
          <w:r>
            <w:fldChar w:fldCharType="begin"/>
          </w:r>
          <w:r>
            <w:instrText xml:space="preserve"> PAGEREF _Toc157172183 \h </w:instrText>
          </w:r>
          <w:r>
            <w:fldChar w:fldCharType="separate"/>
          </w:r>
          <w:r>
            <w:t>68</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"_Toc157172185" </w:instrText>
          </w:r>
          <w:r>
            <w:fldChar w:fldCharType="separate"/>
          </w:r>
          <w:r>
            <w:rPr>
              <w:rStyle w:val="24"/>
              <w:rFonts w:ascii="宋体" w:hAnsi="宋体" w:eastAsia="宋体"/>
            </w:rPr>
            <w:t>5.1.</w:t>
          </w:r>
          <w:r>
            <w:rPr>
              <w:sz w:val="22"/>
              <w:szCs w:val="24"/>
              <w14:ligatures w14:val="standardContextual"/>
            </w:rPr>
            <w:tab/>
          </w:r>
          <w:r>
            <w:rPr>
              <w:rStyle w:val="24"/>
              <w:rFonts w:ascii="宋体" w:hAnsi="宋体" w:eastAsia="宋体"/>
            </w:rPr>
            <w:t>公司简介</w:t>
          </w:r>
          <w:r>
            <w:tab/>
          </w:r>
          <w:r>
            <w:fldChar w:fldCharType="begin"/>
          </w:r>
          <w:r>
            <w:instrText xml:space="preserve"> PAGEREF _Toc157172185 \h </w:instrText>
          </w:r>
          <w:r>
            <w:fldChar w:fldCharType="separate"/>
          </w:r>
          <w:r>
            <w:t>68</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"_Toc157172186" </w:instrText>
          </w:r>
          <w:r>
            <w:fldChar w:fldCharType="separate"/>
          </w:r>
          <w:r>
            <w:rPr>
              <w:rStyle w:val="24"/>
              <w:rFonts w:ascii="宋体" w:hAnsi="宋体" w:eastAsia="宋体"/>
            </w:rPr>
            <w:t>5.2.</w:t>
          </w:r>
          <w:r>
            <w:rPr>
              <w:sz w:val="22"/>
              <w:szCs w:val="24"/>
              <w14:ligatures w14:val="standardContextual"/>
            </w:rPr>
            <w:tab/>
          </w:r>
          <w:r>
            <w:rPr>
              <w:rStyle w:val="24"/>
              <w:rFonts w:ascii="宋体" w:hAnsi="宋体" w:eastAsia="宋体"/>
            </w:rPr>
            <w:t>公司资质</w:t>
          </w:r>
          <w:r>
            <w:tab/>
          </w:r>
          <w:r>
            <w:fldChar w:fldCharType="begin"/>
          </w:r>
          <w:r>
            <w:instrText xml:space="preserve"> PAGEREF _Toc157172186 \h </w:instrText>
          </w:r>
          <w:r>
            <w:fldChar w:fldCharType="separate"/>
          </w:r>
          <w:r>
            <w:t>69</w:t>
          </w:r>
          <w:r>
            <w:fldChar w:fldCharType="end"/>
          </w:r>
          <w:r>
            <w:fldChar w:fldCharType="end"/>
          </w:r>
        </w:p>
        <w:p>
          <w:pPr>
            <w:pStyle w:val="18"/>
            <w:tabs>
              <w:tab w:val="left" w:pos="1260"/>
              <w:tab w:val="right" w:leader="dot" w:pos="8296"/>
            </w:tabs>
            <w:rPr>
              <w:sz w:val="22"/>
              <w:szCs w:val="24"/>
              <w14:ligatures w14:val="standardContextual"/>
            </w:rPr>
          </w:pPr>
          <w:r>
            <w:fldChar w:fldCharType="begin"/>
          </w:r>
          <w:r>
            <w:instrText xml:space="preserve"> HYPERLINK \l "_Toc157172187" </w:instrText>
          </w:r>
          <w:r>
            <w:fldChar w:fldCharType="separate"/>
          </w:r>
          <w:r>
            <w:rPr>
              <w:rStyle w:val="24"/>
              <w:rFonts w:ascii="宋体" w:hAnsi="宋体" w:eastAsia="宋体"/>
            </w:rPr>
            <w:t>5.3.</w:t>
          </w:r>
          <w:r>
            <w:rPr>
              <w:sz w:val="22"/>
              <w:szCs w:val="24"/>
              <w14:ligatures w14:val="standardContextual"/>
            </w:rPr>
            <w:tab/>
          </w:r>
          <w:r>
            <w:rPr>
              <w:rStyle w:val="24"/>
              <w:rFonts w:ascii="宋体" w:hAnsi="宋体" w:eastAsia="宋体"/>
            </w:rPr>
            <w:t>部分案例展示</w:t>
          </w:r>
          <w:r>
            <w:tab/>
          </w:r>
          <w:r>
            <w:fldChar w:fldCharType="begin"/>
          </w:r>
          <w:r>
            <w:instrText xml:space="preserve"> PAGEREF _Toc157172187 \h </w:instrText>
          </w:r>
          <w:r>
            <w:fldChar w:fldCharType="separate"/>
          </w:r>
          <w:r>
            <w:t>71</w:t>
          </w:r>
          <w:r>
            <w:fldChar w:fldCharType="end"/>
          </w:r>
          <w:r>
            <w:fldChar w:fldCharType="end"/>
          </w:r>
        </w:p>
        <w:p>
          <w:pPr>
            <w:pStyle w:val="14"/>
            <w:tabs>
              <w:tab w:val="left" w:pos="1260"/>
              <w:tab w:val="right" w:leader="dot" w:pos="8296"/>
            </w:tabs>
            <w:rPr>
              <w:sz w:val="22"/>
              <w:szCs w:val="24"/>
              <w14:ligatures w14:val="standardContextual"/>
            </w:rPr>
          </w:pPr>
          <w:r>
            <w:fldChar w:fldCharType="begin"/>
          </w:r>
          <w:r>
            <w:instrText xml:space="preserve"> HYPERLINK \l "_Toc157172188" </w:instrText>
          </w:r>
          <w:r>
            <w:fldChar w:fldCharType="separate"/>
          </w:r>
          <w:r>
            <w:rPr>
              <w:rStyle w:val="24"/>
              <w:rFonts w:ascii="黑体" w:hAnsi="黑体" w:eastAsia="黑体"/>
            </w:rPr>
            <w:t>第六章</w:t>
          </w:r>
          <w:r>
            <w:rPr>
              <w:sz w:val="22"/>
              <w:szCs w:val="24"/>
              <w14:ligatures w14:val="standardContextual"/>
            </w:rPr>
            <w:tab/>
          </w:r>
          <w:r>
            <w:rPr>
              <w:rStyle w:val="24"/>
              <w:rFonts w:ascii="黑体" w:hAnsi="黑体" w:eastAsia="黑体"/>
            </w:rPr>
            <w:t>售后服务</w:t>
          </w:r>
          <w:r>
            <w:tab/>
          </w:r>
          <w:r>
            <w:fldChar w:fldCharType="begin"/>
          </w:r>
          <w:r>
            <w:instrText xml:space="preserve"> PAGEREF _Toc157172188 \h </w:instrText>
          </w:r>
          <w:r>
            <w:fldChar w:fldCharType="separate"/>
          </w:r>
          <w:r>
            <w:t>72</w:t>
          </w:r>
          <w:r>
            <w:fldChar w:fldCharType="end"/>
          </w:r>
          <w:r>
            <w:fldChar w:fldCharType="end"/>
          </w:r>
        </w:p>
        <w:p>
          <w:r>
            <w:rPr>
              <w:b/>
              <w:bCs/>
              <w:lang w:val="zh-CN"/>
            </w:rPr>
            <w:fldChar w:fldCharType="end"/>
          </w:r>
        </w:p>
      </w:sdtContent>
    </w:sdt>
    <w:p>
      <w:pPr>
        <w:widowControl/>
        <w:jc w:val="left"/>
        <w:rPr>
          <w:rFonts w:ascii="宋体" w:hAnsi="宋体" w:eastAsia="宋体"/>
          <w:b/>
          <w:sz w:val="32"/>
          <w:szCs w:val="32"/>
        </w:rPr>
      </w:pPr>
    </w:p>
    <w:p>
      <w:pPr>
        <w:rPr>
          <w:rFonts w:ascii="宋体" w:hAnsi="宋体" w:eastAsia="宋体"/>
          <w:b/>
          <w:sz w:val="32"/>
          <w:szCs w:val="32"/>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pStyle w:val="2"/>
        <w:numPr>
          <w:ilvl w:val="0"/>
          <w:numId w:val="2"/>
        </w:numPr>
        <w:rPr>
          <w:rFonts w:ascii="黑体" w:hAnsi="黑体" w:eastAsia="黑体"/>
        </w:rPr>
      </w:pPr>
      <w:bookmarkStart w:id="0" w:name="_Toc157172134"/>
      <w:r>
        <w:rPr>
          <w:rFonts w:hint="eastAsia" w:ascii="黑体" w:hAnsi="黑体" w:eastAsia="黑体"/>
        </w:rPr>
        <w:t>背景与目标</w:t>
      </w:r>
      <w:bookmarkEnd w:id="0"/>
    </w:p>
    <w:p>
      <w:pPr>
        <w:pStyle w:val="3"/>
        <w:numPr>
          <w:ilvl w:val="1"/>
          <w:numId w:val="3"/>
        </w:numPr>
        <w:rPr>
          <w:rFonts w:ascii="宋体" w:hAnsi="宋体" w:eastAsia="宋体"/>
        </w:rPr>
      </w:pPr>
      <w:bookmarkStart w:id="1" w:name="_Toc157172135"/>
      <w:r>
        <w:rPr>
          <w:rFonts w:hint="eastAsia" w:ascii="宋体" w:hAnsi="宋体" w:eastAsia="宋体"/>
        </w:rPr>
        <w:t>背景介绍</w:t>
      </w:r>
      <w:bookmarkEnd w:id="1"/>
    </w:p>
    <w:p>
      <w:pPr>
        <w:spacing w:line="360" w:lineRule="auto"/>
        <w:ind w:firstLine="560" w:firstLineChars="200"/>
        <w:rPr>
          <w:rFonts w:ascii="宋体" w:hAnsi="宋体" w:eastAsia="宋体"/>
          <w:sz w:val="28"/>
          <w:szCs w:val="28"/>
        </w:rPr>
      </w:pPr>
      <w:r>
        <w:rPr>
          <w:rFonts w:hint="eastAsia" w:ascii="宋体" w:hAnsi="宋体" w:eastAsia="宋体"/>
          <w:sz w:val="28"/>
          <w:szCs w:val="28"/>
        </w:rPr>
        <w:t>随着城市化加速，中国机动车保有量持续增长，反映出经济发展和生活方式的变化。机动车数量的显著增加，城市停车位的紧张问题日益凸显。大量汽车的增加对城市交通产生了重要影响，不仅造成了停车难的问题，也加剧了道路拥堵。这些挑战要求城市规划者采取有效措施，如扩建停车设施和优化交通管理，以提高城市交通的效率和可持续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目前城市停车需求迅速增长，但停车设施的增加速度往往跟不上这一需求，城市停车问题变得日益严重。这一问题主要表现在以下几个方面：</w:t>
      </w:r>
    </w:p>
    <w:p>
      <w:pPr>
        <w:spacing w:line="360" w:lineRule="auto"/>
        <w:ind w:firstLine="560" w:firstLineChars="200"/>
        <w:rPr>
          <w:rFonts w:ascii="宋体" w:hAnsi="宋体" w:eastAsia="宋体"/>
          <w:sz w:val="28"/>
          <w:szCs w:val="28"/>
        </w:rPr>
      </w:pPr>
      <w:r>
        <w:rPr>
          <w:rFonts w:ascii="宋体" w:hAnsi="宋体" w:eastAsia="宋体"/>
          <w:sz w:val="28"/>
          <w:szCs w:val="28"/>
        </w:rPr>
        <w:t>1. 停车位</w:t>
      </w:r>
      <w:r>
        <w:rPr>
          <w:rFonts w:hint="eastAsia" w:ascii="宋体" w:hAnsi="宋体" w:eastAsia="宋体"/>
          <w:sz w:val="28"/>
          <w:szCs w:val="28"/>
        </w:rPr>
        <w:t>与停车需求供需不平衡</w:t>
      </w:r>
      <w:r>
        <w:rPr>
          <w:rFonts w:ascii="宋体" w:hAnsi="宋体" w:eastAsia="宋体"/>
          <w:sz w:val="28"/>
          <w:szCs w:val="28"/>
        </w:rPr>
        <w:t>：</w:t>
      </w:r>
      <w:r>
        <w:rPr>
          <w:rFonts w:hint="eastAsia" w:ascii="宋体" w:hAnsi="宋体" w:eastAsia="宋体"/>
          <w:sz w:val="28"/>
          <w:szCs w:val="28"/>
        </w:rPr>
        <w:t>在许多城市中，特别是人口和车辆密集的大城市，停车位的供给严重不足。</w:t>
      </w:r>
      <w:r>
        <w:rPr>
          <w:rFonts w:ascii="宋体" w:hAnsi="宋体" w:eastAsia="宋体"/>
          <w:sz w:val="28"/>
          <w:szCs w:val="28"/>
        </w:rPr>
        <w:t>在停车需求和供给的不平衡中，市中心的停车位尤其紧张，而城市外围的停车压力相对较小。</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 xml:space="preserve">. </w:t>
      </w:r>
      <w:r>
        <w:rPr>
          <w:rFonts w:hint="eastAsia" w:ascii="宋体" w:hAnsi="宋体" w:eastAsia="宋体"/>
          <w:sz w:val="28"/>
          <w:szCs w:val="28"/>
        </w:rPr>
        <w:t>停车管理信息化程度低：很多城市的停车管理还未能实现高效的信息化，导致无法有效利用现有停车资源。这种信息化程度低下的情况使得驾驶员很难了解和利用空闲停车位，进而增加了寻找停车位的难度和时间。</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 xml:space="preserve">. </w:t>
      </w:r>
      <w:r>
        <w:rPr>
          <w:rFonts w:hint="eastAsia" w:ascii="宋体" w:hAnsi="宋体" w:eastAsia="宋体"/>
          <w:sz w:val="28"/>
          <w:szCs w:val="28"/>
        </w:rPr>
        <w:t>停车规划缺乏统一管理：很多城市在停车规划和管理方面缺乏统一和科学的方法，这导致了停车资源的不均衡分配和利用。例如，许多城市的商业区和居住区之间存在停车资源的壁垒，无法实现资源的共享。</w:t>
      </w:r>
    </w:p>
    <w:p>
      <w:pPr>
        <w:spacing w:line="360" w:lineRule="auto"/>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 xml:space="preserve">. </w:t>
      </w:r>
      <w:r>
        <w:rPr>
          <w:rFonts w:hint="eastAsia" w:ascii="宋体" w:hAnsi="宋体" w:eastAsia="宋体"/>
          <w:sz w:val="28"/>
          <w:szCs w:val="28"/>
        </w:rPr>
        <w:t>停车服务体现差：由于停车位的紧张和管理的不规范，很多市民在停车时遭遇困难，如难以找到停车位、停车费用过高等问题，这些都影响了市民的停车体验和整体对城市停车服务的满意度。</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为应对这一问题，</w:t>
      </w:r>
      <w:r>
        <w:rPr>
          <w:rFonts w:ascii="宋体" w:hAnsi="宋体" w:eastAsia="宋体"/>
          <w:sz w:val="28"/>
          <w:szCs w:val="28"/>
        </w:rPr>
        <w:t>全面推进信息技术和智能化技术在停车领域的广泛应用</w:t>
      </w:r>
      <w:r>
        <w:rPr>
          <w:rFonts w:hint="eastAsia" w:ascii="宋体" w:hAnsi="宋体" w:eastAsia="宋体"/>
          <w:sz w:val="28"/>
          <w:szCs w:val="28"/>
        </w:rPr>
        <w:t>，以此提高停车位的供给水平，改善城市交通状况，提升城市居民的生活质量。</w:t>
      </w:r>
    </w:p>
    <w:p>
      <w:pPr>
        <w:pStyle w:val="3"/>
        <w:numPr>
          <w:ilvl w:val="1"/>
          <w:numId w:val="3"/>
        </w:numPr>
        <w:rPr>
          <w:rFonts w:ascii="宋体" w:hAnsi="宋体" w:eastAsia="宋体"/>
        </w:rPr>
      </w:pPr>
      <w:bookmarkStart w:id="2" w:name="_Toc157172136"/>
      <w:r>
        <w:rPr>
          <w:rFonts w:hint="eastAsia" w:ascii="宋体" w:hAnsi="宋体" w:eastAsia="宋体"/>
        </w:rPr>
        <w:t>目标</w:t>
      </w:r>
      <w:bookmarkEnd w:id="2"/>
    </w:p>
    <w:p>
      <w:pPr>
        <w:spacing w:line="360" w:lineRule="auto"/>
        <w:ind w:firstLine="560" w:firstLineChars="200"/>
        <w:rPr>
          <w:rFonts w:ascii="宋体" w:hAnsi="宋体" w:eastAsia="宋体"/>
          <w:sz w:val="28"/>
          <w:szCs w:val="28"/>
        </w:rPr>
      </w:pPr>
      <w:r>
        <w:rPr>
          <w:rFonts w:hint="eastAsia" w:ascii="宋体" w:hAnsi="宋体" w:eastAsia="宋体"/>
          <w:sz w:val="28"/>
          <w:szCs w:val="28"/>
        </w:rPr>
        <w:t>建立城市智慧停车平台，通过整合大数据、云计算、物联网和移动互联网等先进技术，创新和优化停车收费管理模式，提高城市停车管理水平，降低管理成本。平台的核心是停车数据和车主数据，构建了一个实时、共享、城市的停车大数据系统，形成了完整的停车信息生态产业链。</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打造全域智慧停车平台，充分激活城市资源，实现停车数据资源的开放共享，为城市交通管理提供有力支持。停车场作为城市公共服务资源的重要组成部分，其数据的整合与开放对于提高交通效率、优化停车资源配置至关重要：</w:t>
      </w:r>
    </w:p>
    <w:p>
      <w:pPr>
        <w:spacing w:line="360" w:lineRule="auto"/>
        <w:ind w:firstLine="560" w:firstLineChars="200"/>
        <w:rPr>
          <w:rFonts w:ascii="宋体" w:hAnsi="宋体" w:eastAsia="宋体"/>
          <w:sz w:val="28"/>
          <w:szCs w:val="28"/>
        </w:rPr>
      </w:pPr>
      <w:r>
        <w:rPr>
          <w:rFonts w:ascii="宋体" w:hAnsi="宋体" w:eastAsia="宋体"/>
          <w:sz w:val="28"/>
          <w:szCs w:val="28"/>
        </w:rPr>
        <w:t>1.城市资源激活：平台将整合城市内各停车场的数据，实现资源的动态调配和智能管理，提高停车位的利用效率，减缓交通拥堵。</w:t>
      </w:r>
    </w:p>
    <w:p>
      <w:pPr>
        <w:spacing w:line="360" w:lineRule="auto"/>
        <w:ind w:firstLine="560" w:firstLineChars="200"/>
        <w:rPr>
          <w:rFonts w:ascii="宋体" w:hAnsi="宋体" w:eastAsia="宋体"/>
          <w:sz w:val="28"/>
          <w:szCs w:val="28"/>
        </w:rPr>
      </w:pPr>
      <w:r>
        <w:rPr>
          <w:rFonts w:ascii="宋体" w:hAnsi="宋体" w:eastAsia="宋体"/>
          <w:sz w:val="28"/>
          <w:szCs w:val="28"/>
        </w:rPr>
        <w:t>2.停车数据开放共享：将停车数据开放给县政府相关职能部门</w:t>
      </w:r>
      <w:r>
        <w:rPr>
          <w:rFonts w:hint="eastAsia" w:ascii="宋体" w:hAnsi="宋体" w:eastAsia="宋体"/>
          <w:sz w:val="28"/>
          <w:szCs w:val="28"/>
        </w:rPr>
        <w:t>、运营管理部门</w:t>
      </w:r>
      <w:r>
        <w:rPr>
          <w:rFonts w:ascii="宋体" w:hAnsi="宋体" w:eastAsia="宋体"/>
          <w:sz w:val="28"/>
          <w:szCs w:val="28"/>
        </w:rPr>
        <w:t>以及广大机动车驾驶人，以促进数据的共享与流通，为城市停车管理提供更多的决策依据。</w:t>
      </w:r>
    </w:p>
    <w:p>
      <w:pPr>
        <w:spacing w:line="360" w:lineRule="auto"/>
        <w:ind w:firstLine="560" w:firstLineChars="200"/>
        <w:rPr>
          <w:rFonts w:ascii="宋体" w:hAnsi="宋体" w:eastAsia="宋体"/>
          <w:sz w:val="28"/>
          <w:szCs w:val="28"/>
        </w:rPr>
      </w:pPr>
      <w:r>
        <w:rPr>
          <w:rFonts w:ascii="宋体" w:hAnsi="宋体" w:eastAsia="宋体"/>
          <w:sz w:val="28"/>
          <w:szCs w:val="28"/>
        </w:rPr>
        <w:t>3.面向智能服务系统：打造一套完整的面向用户、管理单位和政府的智能化停车服务系统，通过各类应用和服务，实现停车过程的便捷、高效。</w:t>
      </w:r>
    </w:p>
    <w:p>
      <w:pPr>
        <w:spacing w:line="360" w:lineRule="auto"/>
        <w:ind w:firstLine="560" w:firstLineChars="200"/>
        <w:rPr>
          <w:rFonts w:ascii="宋体" w:hAnsi="宋体" w:eastAsia="宋体"/>
          <w:sz w:val="28"/>
          <w:szCs w:val="28"/>
        </w:rPr>
      </w:pPr>
      <w:r>
        <w:rPr>
          <w:rFonts w:ascii="宋体" w:hAnsi="宋体" w:eastAsia="宋体"/>
          <w:sz w:val="28"/>
          <w:szCs w:val="28"/>
        </w:rPr>
        <w:t>4.推进停车管理发展：通过大数据分析，为</w:t>
      </w:r>
      <w:r>
        <w:rPr>
          <w:rFonts w:hint="eastAsia" w:ascii="宋体" w:hAnsi="宋体" w:eastAsia="宋体"/>
          <w:sz w:val="28"/>
          <w:szCs w:val="28"/>
        </w:rPr>
        <w:t>城市路边停车和</w:t>
      </w:r>
      <w:r>
        <w:rPr>
          <w:rFonts w:ascii="宋体" w:hAnsi="宋体" w:eastAsia="宋体"/>
          <w:sz w:val="28"/>
          <w:szCs w:val="28"/>
        </w:rPr>
        <w:t>停车场管理提供精准的决策支持，推动停车管理的现代化和智能化发展。</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该平台将成为城市停车服务的重要基础设施，为市民提供更便捷的停车体验，为政府提供更高效的管理手段，推动城市停车管理的发展，优化城市交通结构，提高城市管理水平。</w:t>
      </w:r>
    </w:p>
    <w:p>
      <w:pPr>
        <w:pStyle w:val="2"/>
        <w:numPr>
          <w:ilvl w:val="0"/>
          <w:numId w:val="2"/>
        </w:numPr>
        <w:rPr>
          <w:rFonts w:ascii="黑体" w:hAnsi="黑体" w:eastAsia="黑体"/>
        </w:rPr>
      </w:pPr>
      <w:bookmarkStart w:id="3" w:name="_Toc157172137"/>
      <w:r>
        <w:rPr>
          <w:rFonts w:hint="eastAsia" w:ascii="黑体" w:hAnsi="黑体" w:eastAsia="黑体"/>
        </w:rPr>
        <w:t>系统需求分析</w:t>
      </w:r>
      <w:bookmarkEnd w:id="3"/>
    </w:p>
    <w:p>
      <w:pPr>
        <w:pStyle w:val="31"/>
        <w:keepNext/>
        <w:keepLines/>
        <w:numPr>
          <w:ilvl w:val="0"/>
          <w:numId w:val="4"/>
        </w:numPr>
        <w:spacing w:before="260" w:after="260" w:line="416" w:lineRule="auto"/>
        <w:ind w:firstLineChars="0"/>
        <w:outlineLvl w:val="1"/>
        <w:rPr>
          <w:rFonts w:asciiTheme="majorHAnsi" w:hAnsiTheme="majorHAnsi" w:eastAsiaTheme="majorEastAsia" w:cstheme="majorBidi"/>
          <w:b/>
          <w:bCs/>
          <w:vanish/>
          <w:sz w:val="32"/>
          <w:szCs w:val="32"/>
        </w:rPr>
      </w:pPr>
      <w:bookmarkStart w:id="4" w:name="_Toc157172138"/>
      <w:bookmarkEnd w:id="4"/>
      <w:bookmarkStart w:id="5" w:name="_Toc147996420"/>
      <w:bookmarkEnd w:id="5"/>
      <w:bookmarkStart w:id="6" w:name="_Toc148010708"/>
      <w:bookmarkEnd w:id="6"/>
      <w:bookmarkStart w:id="7" w:name="_Toc148012824"/>
      <w:bookmarkEnd w:id="7"/>
      <w:bookmarkStart w:id="8" w:name="_Toc154848726"/>
      <w:bookmarkEnd w:id="8"/>
      <w:bookmarkStart w:id="9" w:name="_Toc154926314"/>
      <w:bookmarkEnd w:id="9"/>
      <w:bookmarkStart w:id="10" w:name="_Toc154926558"/>
      <w:bookmarkEnd w:id="10"/>
      <w:bookmarkStart w:id="11" w:name="_Toc154929193"/>
      <w:bookmarkEnd w:id="11"/>
      <w:bookmarkStart w:id="12" w:name="_Toc147997044"/>
      <w:bookmarkEnd w:id="12"/>
      <w:bookmarkStart w:id="13" w:name="_Toc148525413"/>
      <w:bookmarkEnd w:id="13"/>
      <w:bookmarkStart w:id="14" w:name="_Toc148001493"/>
      <w:bookmarkEnd w:id="14"/>
      <w:bookmarkStart w:id="15" w:name="_Toc148001590"/>
      <w:bookmarkEnd w:id="15"/>
      <w:bookmarkStart w:id="16" w:name="_Toc154760850"/>
      <w:bookmarkEnd w:id="16"/>
      <w:bookmarkStart w:id="17" w:name="_Toc154848201"/>
      <w:bookmarkEnd w:id="17"/>
      <w:bookmarkStart w:id="18" w:name="_Toc148011540"/>
      <w:bookmarkEnd w:id="18"/>
      <w:bookmarkStart w:id="19" w:name="_Toc154849288"/>
      <w:bookmarkEnd w:id="19"/>
      <w:bookmarkStart w:id="20" w:name="_Toc154852195"/>
      <w:bookmarkEnd w:id="20"/>
      <w:bookmarkStart w:id="21" w:name="_Toc154769918"/>
      <w:bookmarkEnd w:id="21"/>
      <w:bookmarkStart w:id="22" w:name="_Toc148009327"/>
      <w:bookmarkEnd w:id="22"/>
      <w:bookmarkStart w:id="23" w:name="_Toc148174379"/>
      <w:bookmarkEnd w:id="23"/>
      <w:bookmarkStart w:id="24" w:name="_Toc147995280"/>
      <w:bookmarkEnd w:id="24"/>
      <w:bookmarkStart w:id="25" w:name="_Toc154821835"/>
      <w:bookmarkEnd w:id="25"/>
      <w:bookmarkStart w:id="26" w:name="_Toc154918632"/>
      <w:bookmarkEnd w:id="26"/>
      <w:bookmarkStart w:id="27" w:name="_Toc154920634"/>
      <w:bookmarkEnd w:id="27"/>
      <w:bookmarkStart w:id="28" w:name="_Toc154920746"/>
      <w:bookmarkEnd w:id="28"/>
      <w:bookmarkStart w:id="29" w:name="_Toc147997304"/>
      <w:bookmarkEnd w:id="29"/>
      <w:bookmarkStart w:id="30" w:name="_Toc154928807"/>
      <w:bookmarkEnd w:id="30"/>
      <w:bookmarkStart w:id="31" w:name="_Toc148254995"/>
      <w:bookmarkEnd w:id="31"/>
      <w:bookmarkStart w:id="32" w:name="_Toc154958450"/>
      <w:bookmarkEnd w:id="32"/>
      <w:bookmarkStart w:id="33" w:name="_Toc154961889"/>
      <w:bookmarkEnd w:id="33"/>
      <w:bookmarkStart w:id="34" w:name="_Toc154991845"/>
      <w:bookmarkEnd w:id="34"/>
      <w:bookmarkStart w:id="35" w:name="_Toc155083786"/>
      <w:bookmarkEnd w:id="35"/>
      <w:bookmarkStart w:id="36" w:name="_Toc154992153"/>
      <w:bookmarkEnd w:id="36"/>
      <w:bookmarkStart w:id="37" w:name="_Toc155088153"/>
      <w:bookmarkEnd w:id="37"/>
      <w:bookmarkStart w:id="38" w:name="_Toc154994539"/>
      <w:bookmarkEnd w:id="38"/>
      <w:bookmarkStart w:id="39" w:name="_Toc155086434"/>
      <w:bookmarkEnd w:id="39"/>
      <w:bookmarkStart w:id="40" w:name="_Toc154934490"/>
      <w:bookmarkEnd w:id="40"/>
      <w:bookmarkStart w:id="41" w:name="_Toc154961200"/>
      <w:bookmarkEnd w:id="41"/>
      <w:bookmarkStart w:id="42" w:name="_Toc154991651"/>
      <w:bookmarkEnd w:id="42"/>
      <w:bookmarkStart w:id="43" w:name="_Toc154961786"/>
      <w:bookmarkEnd w:id="43"/>
      <w:bookmarkStart w:id="44" w:name="_Toc154991067"/>
      <w:bookmarkEnd w:id="44"/>
      <w:bookmarkStart w:id="45" w:name="_Toc154994638"/>
      <w:bookmarkEnd w:id="45"/>
      <w:bookmarkStart w:id="46" w:name="_Toc154991944"/>
      <w:bookmarkEnd w:id="46"/>
      <w:bookmarkStart w:id="47" w:name="_Toc154994737"/>
      <w:bookmarkEnd w:id="47"/>
      <w:bookmarkStart w:id="48" w:name="_Toc155080038"/>
      <w:bookmarkEnd w:id="48"/>
      <w:bookmarkStart w:id="49" w:name="_Toc154961992"/>
      <w:bookmarkEnd w:id="49"/>
      <w:bookmarkStart w:id="50" w:name="_Toc154958736"/>
      <w:bookmarkEnd w:id="50"/>
      <w:bookmarkStart w:id="51" w:name="_Toc154962806"/>
      <w:bookmarkEnd w:id="51"/>
      <w:bookmarkStart w:id="52" w:name="_Toc155085377"/>
      <w:bookmarkEnd w:id="52"/>
      <w:bookmarkStart w:id="53" w:name="_Toc154959291"/>
      <w:bookmarkEnd w:id="53"/>
      <w:bookmarkStart w:id="54" w:name="_Toc154955211"/>
      <w:bookmarkEnd w:id="54"/>
      <w:bookmarkStart w:id="55" w:name="_Toc154990569"/>
      <w:bookmarkEnd w:id="55"/>
      <w:bookmarkStart w:id="56" w:name="_Toc154990674"/>
      <w:bookmarkEnd w:id="56"/>
      <w:bookmarkStart w:id="57" w:name="_Toc154990962"/>
      <w:bookmarkEnd w:id="57"/>
      <w:bookmarkStart w:id="58" w:name="_Toc154991232"/>
      <w:bookmarkEnd w:id="58"/>
      <w:bookmarkStart w:id="59" w:name="_Toc154991425"/>
      <w:bookmarkEnd w:id="59"/>
      <w:bookmarkStart w:id="60" w:name="_Toc154991524"/>
      <w:bookmarkEnd w:id="60"/>
      <w:bookmarkStart w:id="61" w:name="_Toc157078868"/>
      <w:bookmarkEnd w:id="61"/>
      <w:bookmarkStart w:id="62" w:name="_Toc155106242"/>
      <w:bookmarkEnd w:id="62"/>
      <w:bookmarkStart w:id="63" w:name="_Toc157088326"/>
      <w:bookmarkEnd w:id="63"/>
      <w:bookmarkStart w:id="64" w:name="_Toc157088383"/>
      <w:bookmarkEnd w:id="64"/>
      <w:bookmarkStart w:id="65" w:name="_Toc155103258"/>
      <w:bookmarkEnd w:id="65"/>
      <w:bookmarkStart w:id="66" w:name="_Toc155439512"/>
      <w:bookmarkEnd w:id="66"/>
      <w:bookmarkStart w:id="67" w:name="_Toc156397865"/>
      <w:bookmarkEnd w:id="67"/>
      <w:bookmarkStart w:id="68" w:name="_Toc155169547"/>
      <w:bookmarkEnd w:id="68"/>
      <w:bookmarkStart w:id="69" w:name="_Toc157077073"/>
      <w:bookmarkEnd w:id="69"/>
      <w:bookmarkStart w:id="70" w:name="_Toc157077260"/>
      <w:bookmarkEnd w:id="70"/>
      <w:bookmarkStart w:id="71" w:name="_Toc155100211"/>
      <w:bookmarkEnd w:id="71"/>
      <w:bookmarkStart w:id="72" w:name="_Toc157075621"/>
      <w:bookmarkEnd w:id="72"/>
      <w:bookmarkStart w:id="73" w:name="_Toc155447973"/>
      <w:bookmarkEnd w:id="73"/>
      <w:bookmarkStart w:id="74" w:name="_Toc157082692"/>
      <w:bookmarkEnd w:id="74"/>
      <w:bookmarkStart w:id="75" w:name="_Toc155444724"/>
      <w:bookmarkEnd w:id="75"/>
      <w:bookmarkStart w:id="76" w:name="_Toc157079483"/>
      <w:bookmarkEnd w:id="76"/>
      <w:bookmarkStart w:id="77" w:name="_Toc157075830"/>
      <w:bookmarkEnd w:id="77"/>
      <w:bookmarkStart w:id="78" w:name="_Toc155444463"/>
      <w:bookmarkEnd w:id="78"/>
      <w:bookmarkStart w:id="79" w:name="_Toc155447891"/>
      <w:bookmarkEnd w:id="79"/>
      <w:bookmarkStart w:id="80" w:name="_Toc155094155"/>
      <w:bookmarkEnd w:id="80"/>
      <w:bookmarkStart w:id="81" w:name="_Toc157078325"/>
      <w:bookmarkEnd w:id="81"/>
      <w:bookmarkStart w:id="82" w:name="_Toc155095643"/>
      <w:bookmarkEnd w:id="82"/>
      <w:bookmarkStart w:id="83" w:name="_Toc155446664"/>
      <w:bookmarkEnd w:id="83"/>
      <w:bookmarkStart w:id="84" w:name="_Toc155446770"/>
      <w:bookmarkEnd w:id="84"/>
      <w:bookmarkStart w:id="85" w:name="_Toc157075149"/>
      <w:bookmarkEnd w:id="85"/>
      <w:bookmarkStart w:id="86" w:name="_Toc157078659"/>
      <w:bookmarkEnd w:id="86"/>
      <w:bookmarkStart w:id="87" w:name="_Toc155106872"/>
      <w:bookmarkEnd w:id="87"/>
      <w:bookmarkStart w:id="88" w:name="_Toc157081918"/>
      <w:bookmarkEnd w:id="88"/>
      <w:bookmarkStart w:id="89" w:name="_Toc155439652"/>
      <w:bookmarkEnd w:id="89"/>
      <w:bookmarkStart w:id="90" w:name="_Toc157082095"/>
      <w:bookmarkEnd w:id="90"/>
    </w:p>
    <w:p>
      <w:pPr>
        <w:pStyle w:val="31"/>
        <w:keepNext/>
        <w:keepLines/>
        <w:numPr>
          <w:ilvl w:val="0"/>
          <w:numId w:val="4"/>
        </w:numPr>
        <w:spacing w:before="260" w:after="260" w:line="416" w:lineRule="auto"/>
        <w:ind w:firstLineChars="0"/>
        <w:outlineLvl w:val="1"/>
        <w:rPr>
          <w:rFonts w:asciiTheme="majorHAnsi" w:hAnsiTheme="majorHAnsi" w:eastAsiaTheme="majorEastAsia" w:cstheme="majorBidi"/>
          <w:b/>
          <w:bCs/>
          <w:vanish/>
          <w:sz w:val="32"/>
          <w:szCs w:val="32"/>
        </w:rPr>
      </w:pPr>
      <w:bookmarkStart w:id="91" w:name="_Toc147996421"/>
      <w:bookmarkEnd w:id="91"/>
      <w:bookmarkStart w:id="92" w:name="_Toc148001494"/>
      <w:bookmarkEnd w:id="92"/>
      <w:bookmarkStart w:id="93" w:name="_Toc147995281"/>
      <w:bookmarkEnd w:id="93"/>
      <w:bookmarkStart w:id="94" w:name="_Toc148009328"/>
      <w:bookmarkEnd w:id="94"/>
      <w:bookmarkStart w:id="95" w:name="_Toc148001591"/>
      <w:bookmarkEnd w:id="95"/>
      <w:bookmarkStart w:id="96" w:name="_Toc147997045"/>
      <w:bookmarkEnd w:id="96"/>
      <w:bookmarkStart w:id="97" w:name="_Toc147997305"/>
      <w:bookmarkEnd w:id="97"/>
      <w:bookmarkStart w:id="98" w:name="_Toc148012825"/>
      <w:bookmarkEnd w:id="98"/>
      <w:bookmarkStart w:id="99" w:name="_Toc148254996"/>
      <w:bookmarkEnd w:id="99"/>
      <w:bookmarkStart w:id="100" w:name="_Toc148525414"/>
      <w:bookmarkEnd w:id="100"/>
      <w:bookmarkStart w:id="101" w:name="_Toc148174380"/>
      <w:bookmarkEnd w:id="101"/>
      <w:bookmarkStart w:id="102" w:name="_Toc148011541"/>
      <w:bookmarkEnd w:id="102"/>
      <w:bookmarkStart w:id="103" w:name="_Toc154821836"/>
      <w:bookmarkEnd w:id="103"/>
      <w:bookmarkStart w:id="104" w:name="_Toc154852196"/>
      <w:bookmarkEnd w:id="104"/>
      <w:bookmarkStart w:id="105" w:name="_Toc154769919"/>
      <w:bookmarkEnd w:id="105"/>
      <w:bookmarkStart w:id="106" w:name="_Toc154849289"/>
      <w:bookmarkEnd w:id="106"/>
      <w:bookmarkStart w:id="107" w:name="_Toc154848727"/>
      <w:bookmarkEnd w:id="107"/>
      <w:bookmarkStart w:id="108" w:name="_Toc154848202"/>
      <w:bookmarkEnd w:id="108"/>
      <w:bookmarkStart w:id="109" w:name="_Toc154918633"/>
      <w:bookmarkEnd w:id="109"/>
      <w:bookmarkStart w:id="110" w:name="_Toc154920635"/>
      <w:bookmarkEnd w:id="110"/>
      <w:bookmarkStart w:id="111" w:name="_Toc148010709"/>
      <w:bookmarkEnd w:id="111"/>
      <w:bookmarkStart w:id="112" w:name="_Toc154920747"/>
      <w:bookmarkEnd w:id="112"/>
      <w:bookmarkStart w:id="113" w:name="_Toc154760851"/>
      <w:bookmarkEnd w:id="113"/>
      <w:bookmarkStart w:id="114" w:name="_Toc154962807"/>
      <w:bookmarkEnd w:id="114"/>
      <w:bookmarkStart w:id="115" w:name="_Toc154961993"/>
      <w:bookmarkEnd w:id="115"/>
      <w:bookmarkStart w:id="116" w:name="_Toc154926559"/>
      <w:bookmarkEnd w:id="116"/>
      <w:bookmarkStart w:id="117" w:name="_Toc154928808"/>
      <w:bookmarkEnd w:id="117"/>
      <w:bookmarkStart w:id="118" w:name="_Toc154958737"/>
      <w:bookmarkEnd w:id="118"/>
      <w:bookmarkStart w:id="119" w:name="_Toc154926315"/>
      <w:bookmarkEnd w:id="119"/>
      <w:bookmarkStart w:id="120" w:name="_Toc154959292"/>
      <w:bookmarkEnd w:id="120"/>
      <w:bookmarkStart w:id="121" w:name="_Toc154961787"/>
      <w:bookmarkEnd w:id="121"/>
      <w:bookmarkStart w:id="122" w:name="_Toc154961890"/>
      <w:bookmarkEnd w:id="122"/>
      <w:bookmarkStart w:id="123" w:name="_Toc154929194"/>
      <w:bookmarkEnd w:id="123"/>
      <w:bookmarkStart w:id="124" w:name="_Toc154934491"/>
      <w:bookmarkEnd w:id="124"/>
      <w:bookmarkStart w:id="125" w:name="_Toc154955212"/>
      <w:bookmarkEnd w:id="125"/>
      <w:bookmarkStart w:id="126" w:name="_Toc154990570"/>
      <w:bookmarkEnd w:id="126"/>
      <w:bookmarkStart w:id="127" w:name="_Toc154990675"/>
      <w:bookmarkEnd w:id="127"/>
      <w:bookmarkStart w:id="128" w:name="_Toc154990963"/>
      <w:bookmarkEnd w:id="128"/>
      <w:bookmarkStart w:id="129" w:name="_Toc154991068"/>
      <w:bookmarkEnd w:id="129"/>
      <w:bookmarkStart w:id="130" w:name="_Toc154958451"/>
      <w:bookmarkEnd w:id="130"/>
      <w:bookmarkStart w:id="131" w:name="_Toc154961201"/>
      <w:bookmarkEnd w:id="131"/>
      <w:bookmarkStart w:id="132" w:name="_Toc155080039"/>
      <w:bookmarkEnd w:id="132"/>
      <w:bookmarkStart w:id="133" w:name="_Toc155100212"/>
      <w:bookmarkEnd w:id="133"/>
      <w:bookmarkStart w:id="134" w:name="_Toc155444725"/>
      <w:bookmarkEnd w:id="134"/>
      <w:bookmarkStart w:id="135" w:name="_Toc155446771"/>
      <w:bookmarkEnd w:id="135"/>
      <w:bookmarkStart w:id="136" w:name="_Toc155447892"/>
      <w:bookmarkEnd w:id="136"/>
      <w:bookmarkStart w:id="137" w:name="_Toc155447974"/>
      <w:bookmarkEnd w:id="137"/>
      <w:bookmarkStart w:id="138" w:name="_Toc155446665"/>
      <w:bookmarkEnd w:id="138"/>
      <w:bookmarkStart w:id="139" w:name="_Toc156397866"/>
      <w:bookmarkEnd w:id="139"/>
      <w:bookmarkStart w:id="140" w:name="_Toc155094156"/>
      <w:bookmarkEnd w:id="140"/>
      <w:bookmarkStart w:id="141" w:name="_Toc154994639"/>
      <w:bookmarkEnd w:id="141"/>
      <w:bookmarkStart w:id="142" w:name="_Toc155169548"/>
      <w:bookmarkEnd w:id="142"/>
      <w:bookmarkStart w:id="143" w:name="_Toc154991426"/>
      <w:bookmarkEnd w:id="143"/>
      <w:bookmarkStart w:id="144" w:name="_Toc155444464"/>
      <w:bookmarkEnd w:id="144"/>
      <w:bookmarkStart w:id="145" w:name="_Toc155085378"/>
      <w:bookmarkEnd w:id="145"/>
      <w:bookmarkStart w:id="146" w:name="_Toc155083787"/>
      <w:bookmarkEnd w:id="146"/>
      <w:bookmarkStart w:id="147" w:name="_Toc154994738"/>
      <w:bookmarkEnd w:id="147"/>
      <w:bookmarkStart w:id="148" w:name="_Toc154991525"/>
      <w:bookmarkEnd w:id="148"/>
      <w:bookmarkStart w:id="149" w:name="_Toc155088154"/>
      <w:bookmarkEnd w:id="149"/>
      <w:bookmarkStart w:id="150" w:name="_Toc155095644"/>
      <w:bookmarkEnd w:id="150"/>
      <w:bookmarkStart w:id="151" w:name="_Toc155086435"/>
      <w:bookmarkEnd w:id="151"/>
      <w:bookmarkStart w:id="152" w:name="_Toc154991652"/>
      <w:bookmarkEnd w:id="152"/>
      <w:bookmarkStart w:id="153" w:name="_Toc154991233"/>
      <w:bookmarkEnd w:id="153"/>
      <w:bookmarkStart w:id="154" w:name="_Toc154992154"/>
      <w:bookmarkEnd w:id="154"/>
      <w:bookmarkStart w:id="155" w:name="_Toc155103259"/>
      <w:bookmarkEnd w:id="155"/>
      <w:bookmarkStart w:id="156" w:name="_Toc155106243"/>
      <w:bookmarkEnd w:id="156"/>
      <w:bookmarkStart w:id="157" w:name="_Toc155439513"/>
      <w:bookmarkEnd w:id="157"/>
      <w:bookmarkStart w:id="158" w:name="_Toc155439653"/>
      <w:bookmarkEnd w:id="158"/>
      <w:bookmarkStart w:id="159" w:name="_Toc154991945"/>
      <w:bookmarkEnd w:id="159"/>
      <w:bookmarkStart w:id="160" w:name="_Toc154994540"/>
      <w:bookmarkEnd w:id="160"/>
      <w:bookmarkStart w:id="161" w:name="_Toc155106873"/>
      <w:bookmarkEnd w:id="161"/>
      <w:bookmarkStart w:id="162" w:name="_Toc154991846"/>
      <w:bookmarkEnd w:id="162"/>
      <w:bookmarkStart w:id="163" w:name="_Toc157088384"/>
      <w:bookmarkEnd w:id="163"/>
      <w:bookmarkStart w:id="164" w:name="_Toc157172139"/>
      <w:bookmarkEnd w:id="164"/>
      <w:bookmarkStart w:id="165" w:name="_Toc157078660"/>
      <w:bookmarkEnd w:id="165"/>
      <w:bookmarkStart w:id="166" w:name="_Toc157078326"/>
      <w:bookmarkEnd w:id="166"/>
      <w:bookmarkStart w:id="167" w:name="_Toc157075622"/>
      <w:bookmarkEnd w:id="167"/>
      <w:bookmarkStart w:id="168" w:name="_Toc157078869"/>
      <w:bookmarkEnd w:id="168"/>
      <w:bookmarkStart w:id="169" w:name="_Toc157079484"/>
      <w:bookmarkEnd w:id="169"/>
      <w:bookmarkStart w:id="170" w:name="_Toc157082693"/>
      <w:bookmarkEnd w:id="170"/>
      <w:bookmarkStart w:id="171" w:name="_Toc157088327"/>
      <w:bookmarkEnd w:id="171"/>
      <w:bookmarkStart w:id="172" w:name="_Toc157081919"/>
      <w:bookmarkEnd w:id="172"/>
      <w:bookmarkStart w:id="173" w:name="_Toc157082096"/>
      <w:bookmarkEnd w:id="173"/>
      <w:bookmarkStart w:id="174" w:name="_Toc157075831"/>
      <w:bookmarkEnd w:id="174"/>
      <w:bookmarkStart w:id="175" w:name="_Toc157075150"/>
      <w:bookmarkEnd w:id="175"/>
      <w:bookmarkStart w:id="176" w:name="_Toc157077261"/>
      <w:bookmarkEnd w:id="176"/>
      <w:bookmarkStart w:id="177" w:name="_Toc157077074"/>
      <w:bookmarkEnd w:id="177"/>
    </w:p>
    <w:p>
      <w:pPr>
        <w:pStyle w:val="31"/>
        <w:keepNext/>
        <w:keepLines/>
        <w:numPr>
          <w:ilvl w:val="0"/>
          <w:numId w:val="3"/>
        </w:numPr>
        <w:spacing w:before="260" w:after="260" w:line="416" w:lineRule="auto"/>
        <w:ind w:firstLineChars="0"/>
        <w:outlineLvl w:val="1"/>
        <w:rPr>
          <w:rFonts w:ascii="宋体" w:hAnsi="宋体" w:eastAsia="宋体" w:cstheme="majorBidi"/>
          <w:b/>
          <w:bCs/>
          <w:vanish/>
          <w:sz w:val="32"/>
          <w:szCs w:val="32"/>
        </w:rPr>
      </w:pPr>
      <w:bookmarkStart w:id="178" w:name="_Toc148174381"/>
      <w:bookmarkEnd w:id="178"/>
      <w:bookmarkStart w:id="179" w:name="_Toc148254997"/>
      <w:bookmarkEnd w:id="179"/>
      <w:bookmarkStart w:id="180" w:name="_Toc148011542"/>
      <w:bookmarkEnd w:id="180"/>
      <w:bookmarkStart w:id="181" w:name="_Toc147996422"/>
      <w:bookmarkEnd w:id="181"/>
      <w:bookmarkStart w:id="182" w:name="_Toc148525415"/>
      <w:bookmarkEnd w:id="182"/>
      <w:bookmarkStart w:id="183" w:name="_Toc147997046"/>
      <w:bookmarkEnd w:id="183"/>
      <w:bookmarkStart w:id="184" w:name="_Toc148012826"/>
      <w:bookmarkEnd w:id="184"/>
      <w:bookmarkStart w:id="185" w:name="_Toc148010710"/>
      <w:bookmarkEnd w:id="185"/>
      <w:bookmarkStart w:id="186" w:name="_Toc148001495"/>
      <w:bookmarkEnd w:id="186"/>
      <w:bookmarkStart w:id="187" w:name="_Toc148001592"/>
      <w:bookmarkEnd w:id="187"/>
      <w:bookmarkStart w:id="188" w:name="_Toc154926560"/>
      <w:bookmarkEnd w:id="188"/>
      <w:bookmarkStart w:id="189" w:name="_Toc154848203"/>
      <w:bookmarkEnd w:id="189"/>
      <w:bookmarkStart w:id="190" w:name="_Toc154760852"/>
      <w:bookmarkEnd w:id="190"/>
      <w:bookmarkStart w:id="191" w:name="_Toc154821837"/>
      <w:bookmarkEnd w:id="191"/>
      <w:bookmarkStart w:id="192" w:name="_Toc154920748"/>
      <w:bookmarkEnd w:id="192"/>
      <w:bookmarkStart w:id="193" w:name="_Toc154852197"/>
      <w:bookmarkEnd w:id="193"/>
      <w:bookmarkStart w:id="194" w:name="_Toc154918634"/>
      <w:bookmarkEnd w:id="194"/>
      <w:bookmarkStart w:id="195" w:name="_Toc148009329"/>
      <w:bookmarkEnd w:id="195"/>
      <w:bookmarkStart w:id="196" w:name="_Toc154769920"/>
      <w:bookmarkEnd w:id="196"/>
      <w:bookmarkStart w:id="197" w:name="_Toc147995282"/>
      <w:bookmarkEnd w:id="197"/>
      <w:bookmarkStart w:id="198" w:name="_Toc154926316"/>
      <w:bookmarkEnd w:id="198"/>
      <w:bookmarkStart w:id="199" w:name="_Toc154928809"/>
      <w:bookmarkEnd w:id="199"/>
      <w:bookmarkStart w:id="200" w:name="_Toc154848728"/>
      <w:bookmarkEnd w:id="200"/>
      <w:bookmarkStart w:id="201" w:name="_Toc147997306"/>
      <w:bookmarkEnd w:id="201"/>
      <w:bookmarkStart w:id="202" w:name="_Toc154849290"/>
      <w:bookmarkEnd w:id="202"/>
      <w:bookmarkStart w:id="203" w:name="_Toc154920636"/>
      <w:bookmarkEnd w:id="203"/>
      <w:bookmarkStart w:id="204" w:name="_Toc154961891"/>
      <w:bookmarkEnd w:id="204"/>
      <w:bookmarkStart w:id="205" w:name="_Toc154990571"/>
      <w:bookmarkEnd w:id="205"/>
      <w:bookmarkStart w:id="206" w:name="_Toc154990964"/>
      <w:bookmarkEnd w:id="206"/>
      <w:bookmarkStart w:id="207" w:name="_Toc154961202"/>
      <w:bookmarkEnd w:id="207"/>
      <w:bookmarkStart w:id="208" w:name="_Toc154962808"/>
      <w:bookmarkEnd w:id="208"/>
      <w:bookmarkStart w:id="209" w:name="_Toc154991069"/>
      <w:bookmarkEnd w:id="209"/>
      <w:bookmarkStart w:id="210" w:name="_Toc154991234"/>
      <w:bookmarkEnd w:id="210"/>
      <w:bookmarkStart w:id="211" w:name="_Toc154961994"/>
      <w:bookmarkEnd w:id="211"/>
      <w:bookmarkStart w:id="212" w:name="_Toc154990676"/>
      <w:bookmarkEnd w:id="212"/>
      <w:bookmarkStart w:id="213" w:name="_Toc154991427"/>
      <w:bookmarkEnd w:id="213"/>
      <w:bookmarkStart w:id="214" w:name="_Toc154955213"/>
      <w:bookmarkEnd w:id="214"/>
      <w:bookmarkStart w:id="215" w:name="_Toc154929195"/>
      <w:bookmarkEnd w:id="215"/>
      <w:bookmarkStart w:id="216" w:name="_Toc154934492"/>
      <w:bookmarkEnd w:id="216"/>
      <w:bookmarkStart w:id="217" w:name="_Toc154958452"/>
      <w:bookmarkEnd w:id="217"/>
      <w:bookmarkStart w:id="218" w:name="_Toc154958738"/>
      <w:bookmarkEnd w:id="218"/>
      <w:bookmarkStart w:id="219" w:name="_Toc154959293"/>
      <w:bookmarkEnd w:id="219"/>
      <w:bookmarkStart w:id="220" w:name="_Toc154961788"/>
      <w:bookmarkEnd w:id="220"/>
      <w:bookmarkStart w:id="221" w:name="_Toc154994541"/>
      <w:bookmarkEnd w:id="221"/>
      <w:bookmarkStart w:id="222" w:name="_Toc154991946"/>
      <w:bookmarkEnd w:id="222"/>
      <w:bookmarkStart w:id="223" w:name="_Toc154992155"/>
      <w:bookmarkEnd w:id="223"/>
      <w:bookmarkStart w:id="224" w:name="_Toc155080040"/>
      <w:bookmarkEnd w:id="224"/>
      <w:bookmarkStart w:id="225" w:name="_Toc154994739"/>
      <w:bookmarkEnd w:id="225"/>
      <w:bookmarkStart w:id="226" w:name="_Toc154994640"/>
      <w:bookmarkEnd w:id="226"/>
      <w:bookmarkStart w:id="227" w:name="_Toc155083788"/>
      <w:bookmarkEnd w:id="227"/>
      <w:bookmarkStart w:id="228" w:name="_Toc154991526"/>
      <w:bookmarkEnd w:id="228"/>
      <w:bookmarkStart w:id="229" w:name="_Toc154991653"/>
      <w:bookmarkEnd w:id="229"/>
      <w:bookmarkStart w:id="230" w:name="_Toc155085379"/>
      <w:bookmarkEnd w:id="230"/>
      <w:bookmarkStart w:id="231" w:name="_Toc154991847"/>
      <w:bookmarkEnd w:id="231"/>
      <w:bookmarkStart w:id="232" w:name="_Toc155086436"/>
      <w:bookmarkEnd w:id="232"/>
      <w:bookmarkStart w:id="233" w:name="_Toc155088155"/>
      <w:bookmarkEnd w:id="233"/>
      <w:bookmarkStart w:id="234" w:name="_Toc155094157"/>
      <w:bookmarkEnd w:id="234"/>
      <w:bookmarkStart w:id="235" w:name="_Toc155095645"/>
      <w:bookmarkEnd w:id="235"/>
      <w:bookmarkStart w:id="236" w:name="_Toc155106244"/>
      <w:bookmarkEnd w:id="236"/>
      <w:bookmarkStart w:id="237" w:name="_Toc155100213"/>
      <w:bookmarkEnd w:id="237"/>
      <w:bookmarkStart w:id="238" w:name="_Toc155103260"/>
      <w:bookmarkEnd w:id="238"/>
      <w:bookmarkStart w:id="239" w:name="_Toc155106874"/>
      <w:bookmarkEnd w:id="239"/>
      <w:bookmarkStart w:id="240" w:name="_Toc155169549"/>
      <w:bookmarkEnd w:id="240"/>
      <w:bookmarkStart w:id="241" w:name="_Toc155439514"/>
      <w:bookmarkEnd w:id="241"/>
      <w:bookmarkStart w:id="242" w:name="_Toc155446666"/>
      <w:bookmarkEnd w:id="242"/>
      <w:bookmarkStart w:id="243" w:name="_Toc155444465"/>
      <w:bookmarkEnd w:id="243"/>
      <w:bookmarkStart w:id="244" w:name="_Toc155444726"/>
      <w:bookmarkEnd w:id="244"/>
      <w:bookmarkStart w:id="245" w:name="_Toc155446772"/>
      <w:bookmarkEnd w:id="245"/>
      <w:bookmarkStart w:id="246" w:name="_Toc155447893"/>
      <w:bookmarkEnd w:id="246"/>
      <w:bookmarkStart w:id="247" w:name="_Toc155439654"/>
      <w:bookmarkEnd w:id="247"/>
      <w:bookmarkStart w:id="248" w:name="_Toc157078661"/>
      <w:bookmarkEnd w:id="248"/>
      <w:bookmarkStart w:id="249" w:name="_Toc155447975"/>
      <w:bookmarkEnd w:id="249"/>
      <w:bookmarkStart w:id="250" w:name="_Toc157075623"/>
      <w:bookmarkEnd w:id="250"/>
      <w:bookmarkStart w:id="251" w:name="_Toc157082694"/>
      <w:bookmarkEnd w:id="251"/>
      <w:bookmarkStart w:id="252" w:name="_Toc157077262"/>
      <w:bookmarkEnd w:id="252"/>
      <w:bookmarkStart w:id="253" w:name="_Toc157081920"/>
      <w:bookmarkEnd w:id="253"/>
      <w:bookmarkStart w:id="254" w:name="_Toc156397867"/>
      <w:bookmarkEnd w:id="254"/>
      <w:bookmarkStart w:id="255" w:name="_Toc157075832"/>
      <w:bookmarkEnd w:id="255"/>
      <w:bookmarkStart w:id="256" w:name="_Toc157078870"/>
      <w:bookmarkEnd w:id="256"/>
      <w:bookmarkStart w:id="257" w:name="_Toc157082097"/>
      <w:bookmarkEnd w:id="257"/>
      <w:bookmarkStart w:id="258" w:name="_Toc157075151"/>
      <w:bookmarkEnd w:id="258"/>
      <w:bookmarkStart w:id="259" w:name="_Toc157088328"/>
      <w:bookmarkEnd w:id="259"/>
      <w:bookmarkStart w:id="260" w:name="_Toc157078327"/>
      <w:bookmarkEnd w:id="260"/>
      <w:bookmarkStart w:id="261" w:name="_Toc157079485"/>
      <w:bookmarkEnd w:id="261"/>
      <w:bookmarkStart w:id="262" w:name="_Toc157077075"/>
      <w:bookmarkEnd w:id="262"/>
      <w:bookmarkStart w:id="263" w:name="_Toc157088385"/>
      <w:bookmarkEnd w:id="263"/>
      <w:bookmarkStart w:id="264" w:name="_Toc157172140"/>
      <w:bookmarkEnd w:id="264"/>
    </w:p>
    <w:p>
      <w:pPr>
        <w:pStyle w:val="3"/>
        <w:numPr>
          <w:ilvl w:val="1"/>
          <w:numId w:val="3"/>
        </w:numPr>
        <w:rPr>
          <w:rFonts w:ascii="宋体" w:hAnsi="宋体" w:eastAsia="宋体"/>
        </w:rPr>
      </w:pPr>
      <w:bookmarkStart w:id="265" w:name="_Toc157172141"/>
      <w:r>
        <w:rPr>
          <w:rFonts w:hint="eastAsia" w:ascii="宋体" w:hAnsi="宋体" w:eastAsia="宋体"/>
        </w:rPr>
        <w:t>用户需求</w:t>
      </w:r>
      <w:bookmarkEnd w:id="265"/>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城市智慧停车平台的用户群体非常广泛，涉及到几乎所有需要在城市中停车的人，根据城市实际情况，用户群体分析主要涵盖私家车主、旅游景点和城市商家、城市管理者和规划者和停车泊位运营人员。</w:t>
      </w:r>
    </w:p>
    <w:p>
      <w:pPr>
        <w:pStyle w:val="4"/>
        <w:numPr>
          <w:ilvl w:val="2"/>
          <w:numId w:val="3"/>
        </w:numPr>
        <w:rPr>
          <w:rFonts w:ascii="宋体" w:hAnsi="宋体" w:eastAsia="宋体"/>
        </w:rPr>
      </w:pPr>
      <w:bookmarkStart w:id="266" w:name="_Toc157172142"/>
      <w:r>
        <w:rPr>
          <w:rFonts w:hint="eastAsia" w:ascii="宋体" w:hAnsi="宋体" w:eastAsia="宋体"/>
        </w:rPr>
        <w:t>私家车主</w:t>
      </w:r>
      <w:bookmarkEnd w:id="266"/>
    </w:p>
    <w:p>
      <w:pPr>
        <w:spacing w:line="360" w:lineRule="auto"/>
        <w:ind w:firstLine="560" w:firstLineChars="200"/>
        <w:rPr>
          <w:rFonts w:ascii="宋体" w:hAnsi="宋体" w:eastAsia="宋体"/>
          <w:sz w:val="28"/>
          <w:szCs w:val="28"/>
        </w:rPr>
      </w:pPr>
      <w:r>
        <w:rPr>
          <w:rFonts w:hint="eastAsia" w:ascii="宋体" w:hAnsi="宋体" w:eastAsia="宋体"/>
          <w:sz w:val="28"/>
          <w:szCs w:val="28"/>
        </w:rPr>
        <w:t>私家车主作为城市路边停车位和停车场主要使用人，同时也是智慧停车平台的核心用户群体，他们的需求主要集中在以下几个方面：</w:t>
      </w:r>
    </w:p>
    <w:p>
      <w:pPr>
        <w:spacing w:line="360" w:lineRule="auto"/>
        <w:ind w:firstLine="560" w:firstLineChars="200"/>
        <w:rPr>
          <w:rFonts w:ascii="宋体" w:hAnsi="宋体" w:eastAsia="宋体"/>
          <w:sz w:val="28"/>
          <w:szCs w:val="28"/>
        </w:rPr>
      </w:pPr>
      <w:r>
        <w:rPr>
          <w:rFonts w:ascii="宋体" w:hAnsi="宋体" w:eastAsia="宋体"/>
          <w:sz w:val="28"/>
          <w:szCs w:val="28"/>
        </w:rPr>
        <w:t>1. 快速定位空闲停车位：私家车主最迫切的需求是快速找到停车位。智慧停车</w:t>
      </w:r>
      <w:r>
        <w:rPr>
          <w:rFonts w:hint="eastAsia" w:ascii="宋体" w:hAnsi="宋体" w:eastAsia="宋体"/>
          <w:sz w:val="28"/>
          <w:szCs w:val="28"/>
        </w:rPr>
        <w:t>平台应</w:t>
      </w:r>
      <w:r>
        <w:rPr>
          <w:rFonts w:ascii="宋体" w:hAnsi="宋体" w:eastAsia="宋体"/>
          <w:sz w:val="28"/>
          <w:szCs w:val="28"/>
        </w:rPr>
        <w:t>提供实时的停车位信息，帮助他们轻松定位到附近的空闲停车位，减少在寻找停车位上的时间和精力消耗。</w:t>
      </w:r>
    </w:p>
    <w:p>
      <w:pPr>
        <w:spacing w:line="360" w:lineRule="auto"/>
        <w:ind w:firstLine="560" w:firstLineChars="200"/>
        <w:rPr>
          <w:rFonts w:ascii="宋体" w:hAnsi="宋体" w:eastAsia="宋体"/>
          <w:sz w:val="28"/>
          <w:szCs w:val="28"/>
        </w:rPr>
      </w:pPr>
      <w:r>
        <w:rPr>
          <w:rFonts w:ascii="宋体" w:hAnsi="宋体" w:eastAsia="宋体"/>
          <w:sz w:val="28"/>
          <w:szCs w:val="28"/>
        </w:rPr>
        <w:t>2. 便捷的支付方式：简化的支付过程可以大大提高私家车主的停车体验。智慧停车</w:t>
      </w:r>
      <w:r>
        <w:rPr>
          <w:rFonts w:hint="eastAsia" w:ascii="宋体" w:hAnsi="宋体" w:eastAsia="宋体"/>
          <w:sz w:val="28"/>
          <w:szCs w:val="28"/>
        </w:rPr>
        <w:t>平台应</w:t>
      </w:r>
      <w:r>
        <w:rPr>
          <w:rFonts w:ascii="宋体" w:hAnsi="宋体" w:eastAsia="宋体"/>
          <w:sz w:val="28"/>
          <w:szCs w:val="28"/>
        </w:rPr>
        <w:t>提供多种支付选项，如移动支付、自动扣费等，使得支付过程快捷、无需现金交易。</w:t>
      </w:r>
    </w:p>
    <w:p>
      <w:pPr>
        <w:spacing w:line="360" w:lineRule="auto"/>
        <w:ind w:firstLine="560" w:firstLineChars="200"/>
        <w:rPr>
          <w:rFonts w:ascii="宋体" w:hAnsi="宋体" w:eastAsia="宋体"/>
          <w:sz w:val="28"/>
          <w:szCs w:val="28"/>
        </w:rPr>
      </w:pPr>
      <w:r>
        <w:rPr>
          <w:rFonts w:ascii="宋体" w:hAnsi="宋体" w:eastAsia="宋体"/>
          <w:sz w:val="28"/>
          <w:szCs w:val="28"/>
        </w:rPr>
        <w:t>3. 价格透明性：私家车主希望在使用停车位前了解具体的收费标准，包括任何可能的额外费用。智慧停车</w:t>
      </w:r>
      <w:r>
        <w:rPr>
          <w:rFonts w:hint="eastAsia" w:ascii="宋体" w:hAnsi="宋体" w:eastAsia="宋体"/>
          <w:sz w:val="28"/>
          <w:szCs w:val="28"/>
        </w:rPr>
        <w:t>平台</w:t>
      </w:r>
      <w:r>
        <w:rPr>
          <w:rFonts w:ascii="宋体" w:hAnsi="宋体" w:eastAsia="宋体"/>
          <w:sz w:val="28"/>
          <w:szCs w:val="28"/>
        </w:rPr>
        <w:t>应</w:t>
      </w:r>
      <w:r>
        <w:rPr>
          <w:rFonts w:hint="eastAsia" w:ascii="宋体" w:hAnsi="宋体" w:eastAsia="宋体"/>
          <w:sz w:val="28"/>
          <w:szCs w:val="28"/>
        </w:rPr>
        <w:t>配套</w:t>
      </w:r>
      <w:r>
        <w:rPr>
          <w:rFonts w:ascii="宋体" w:hAnsi="宋体" w:eastAsia="宋体"/>
          <w:sz w:val="28"/>
          <w:szCs w:val="28"/>
        </w:rPr>
        <w:t>提供清晰、透明的定价信息。</w:t>
      </w:r>
    </w:p>
    <w:p>
      <w:pPr>
        <w:spacing w:line="360" w:lineRule="auto"/>
        <w:ind w:firstLine="560" w:firstLineChars="200"/>
        <w:rPr>
          <w:rFonts w:ascii="宋体" w:hAnsi="宋体" w:eastAsia="宋体"/>
          <w:sz w:val="28"/>
          <w:szCs w:val="28"/>
        </w:rPr>
      </w:pPr>
      <w:r>
        <w:rPr>
          <w:rFonts w:ascii="宋体" w:hAnsi="宋体" w:eastAsia="宋体"/>
          <w:sz w:val="28"/>
          <w:szCs w:val="28"/>
        </w:rPr>
        <w:t>4. 导航至停车位：尤其在不熟悉的地区，私家车主需要</w:t>
      </w:r>
      <w:r>
        <w:rPr>
          <w:rFonts w:hint="eastAsia" w:ascii="宋体" w:hAnsi="宋体" w:eastAsia="宋体"/>
          <w:sz w:val="28"/>
          <w:szCs w:val="28"/>
        </w:rPr>
        <w:t>平台</w:t>
      </w:r>
      <w:r>
        <w:rPr>
          <w:rFonts w:ascii="宋体" w:hAnsi="宋体" w:eastAsia="宋体"/>
          <w:sz w:val="28"/>
          <w:szCs w:val="28"/>
        </w:rPr>
        <w:t>提供准确的导航至选定的停车位，包括路线规划和步行导航。</w:t>
      </w:r>
    </w:p>
    <w:p>
      <w:pPr>
        <w:spacing w:line="360" w:lineRule="auto"/>
        <w:ind w:firstLine="560" w:firstLineChars="200"/>
        <w:rPr>
          <w:rFonts w:ascii="宋体" w:hAnsi="宋体" w:eastAsia="宋体"/>
          <w:sz w:val="28"/>
          <w:szCs w:val="28"/>
        </w:rPr>
      </w:pPr>
      <w:r>
        <w:rPr>
          <w:rFonts w:ascii="宋体" w:hAnsi="宋体" w:eastAsia="宋体"/>
          <w:sz w:val="28"/>
          <w:szCs w:val="28"/>
        </w:rPr>
        <w:t>5. 预约停车位：在高需求区域，预约停车位的功能非常重要。智慧停车</w:t>
      </w:r>
      <w:r>
        <w:rPr>
          <w:rFonts w:hint="eastAsia" w:ascii="宋体" w:hAnsi="宋体" w:eastAsia="宋体"/>
          <w:sz w:val="28"/>
          <w:szCs w:val="28"/>
        </w:rPr>
        <w:t>平台</w:t>
      </w:r>
      <w:r>
        <w:rPr>
          <w:rFonts w:ascii="宋体" w:hAnsi="宋体" w:eastAsia="宋体"/>
          <w:sz w:val="28"/>
          <w:szCs w:val="28"/>
        </w:rPr>
        <w:t>允许用户提前预订停车位，确保在到达目的地时有确保的停车位置。</w:t>
      </w:r>
    </w:p>
    <w:p>
      <w:pPr>
        <w:spacing w:line="360" w:lineRule="auto"/>
        <w:ind w:firstLine="560" w:firstLineChars="200"/>
        <w:rPr>
          <w:rFonts w:ascii="宋体" w:hAnsi="宋体" w:eastAsia="宋体"/>
          <w:sz w:val="28"/>
          <w:szCs w:val="28"/>
        </w:rPr>
      </w:pPr>
      <w:r>
        <w:rPr>
          <w:rFonts w:ascii="宋体" w:hAnsi="宋体" w:eastAsia="宋体"/>
          <w:sz w:val="28"/>
          <w:szCs w:val="28"/>
        </w:rPr>
        <w:t>6. 安全性：私家车主关心的另一重要方面是停车位的安全性。智慧停车</w:t>
      </w:r>
      <w:r>
        <w:rPr>
          <w:rFonts w:hint="eastAsia" w:ascii="宋体" w:hAnsi="宋体" w:eastAsia="宋体"/>
          <w:sz w:val="28"/>
          <w:szCs w:val="28"/>
        </w:rPr>
        <w:t>平台</w:t>
      </w:r>
      <w:r>
        <w:rPr>
          <w:rFonts w:ascii="宋体" w:hAnsi="宋体" w:eastAsia="宋体"/>
          <w:sz w:val="28"/>
          <w:szCs w:val="28"/>
        </w:rPr>
        <w:t>应具备监控和安全功能，确保车辆在停放期间的安全。</w:t>
      </w:r>
    </w:p>
    <w:p>
      <w:pPr>
        <w:spacing w:line="360" w:lineRule="auto"/>
        <w:ind w:firstLine="560" w:firstLineChars="200"/>
        <w:rPr>
          <w:rFonts w:ascii="宋体" w:hAnsi="宋体" w:eastAsia="宋体"/>
          <w:sz w:val="28"/>
          <w:szCs w:val="28"/>
        </w:rPr>
      </w:pPr>
      <w:r>
        <w:rPr>
          <w:rFonts w:ascii="宋体" w:hAnsi="宋体" w:eastAsia="宋体"/>
          <w:sz w:val="28"/>
          <w:szCs w:val="28"/>
        </w:rPr>
        <w:t>7. 用户友好的界面：智慧停车</w:t>
      </w:r>
      <w:r>
        <w:rPr>
          <w:rFonts w:hint="eastAsia" w:ascii="宋体" w:hAnsi="宋体" w:eastAsia="宋体"/>
          <w:sz w:val="28"/>
          <w:szCs w:val="28"/>
        </w:rPr>
        <w:t>平台</w:t>
      </w:r>
      <w:r>
        <w:rPr>
          <w:rFonts w:ascii="宋体" w:hAnsi="宋体" w:eastAsia="宋体"/>
          <w:sz w:val="28"/>
          <w:szCs w:val="28"/>
        </w:rPr>
        <w:t>应该具备直观、易于使用的用户界面，使得用户可以轻松地获取信息和完成操作，无论是在移动应用还是停车终端上。</w:t>
      </w:r>
    </w:p>
    <w:p>
      <w:pPr>
        <w:spacing w:line="360" w:lineRule="auto"/>
        <w:ind w:firstLine="560" w:firstLineChars="200"/>
        <w:rPr>
          <w:rFonts w:ascii="宋体" w:hAnsi="宋体" w:eastAsia="宋体"/>
          <w:sz w:val="28"/>
          <w:szCs w:val="28"/>
        </w:rPr>
      </w:pPr>
      <w:r>
        <w:rPr>
          <w:rFonts w:ascii="宋体" w:hAnsi="宋体" w:eastAsia="宋体"/>
          <w:sz w:val="28"/>
          <w:szCs w:val="28"/>
        </w:rPr>
        <w:t>8. 实时交通信息：除了停车信息外，私家车主也可能对周边的交通状况感兴趣，智慧停车</w:t>
      </w:r>
      <w:r>
        <w:rPr>
          <w:rFonts w:hint="eastAsia" w:ascii="宋体" w:hAnsi="宋体" w:eastAsia="宋体"/>
          <w:sz w:val="28"/>
          <w:szCs w:val="28"/>
        </w:rPr>
        <w:t>平台</w:t>
      </w:r>
      <w:r>
        <w:rPr>
          <w:rFonts w:ascii="宋体" w:hAnsi="宋体" w:eastAsia="宋体"/>
          <w:sz w:val="28"/>
          <w:szCs w:val="28"/>
        </w:rPr>
        <w:t>可以集成实时交通更新，帮助用户规划行程，避免拥堵区域。</w:t>
      </w:r>
    </w:p>
    <w:p>
      <w:pPr>
        <w:spacing w:line="360" w:lineRule="auto"/>
        <w:ind w:firstLine="560" w:firstLineChars="200"/>
        <w:rPr>
          <w:rFonts w:ascii="宋体" w:hAnsi="宋体" w:eastAsia="宋体"/>
          <w:sz w:val="28"/>
          <w:szCs w:val="28"/>
        </w:rPr>
      </w:pPr>
      <w:r>
        <w:rPr>
          <w:rFonts w:ascii="宋体" w:hAnsi="宋体" w:eastAsia="宋体"/>
          <w:sz w:val="28"/>
          <w:szCs w:val="28"/>
        </w:rPr>
        <w:t>9. 客户支持：当遇到技术问题或有关停车的疑问时，用户期望能够获得及时有效的客户支持。智慧停车平台需要提供方便的客户服务通道。</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私家车主的需求涵盖了从寻找和支付停车位的便利性，到停车安全和客户服务的全面性。智慧停车平台应以满足这些需求为目标，以提升他们的整体停车体验。</w:t>
      </w:r>
    </w:p>
    <w:p>
      <w:pPr>
        <w:pStyle w:val="4"/>
        <w:numPr>
          <w:ilvl w:val="2"/>
          <w:numId w:val="3"/>
        </w:numPr>
        <w:rPr>
          <w:rFonts w:ascii="宋体" w:hAnsi="宋体" w:eastAsia="宋体"/>
        </w:rPr>
      </w:pPr>
      <w:bookmarkStart w:id="267" w:name="_Toc157172143"/>
      <w:r>
        <w:rPr>
          <w:rFonts w:hint="eastAsia" w:ascii="宋体" w:hAnsi="宋体" w:eastAsia="宋体"/>
        </w:rPr>
        <w:t>旅游景点和城市商家</w:t>
      </w:r>
      <w:bookmarkEnd w:id="267"/>
    </w:p>
    <w:p>
      <w:pPr>
        <w:spacing w:line="360" w:lineRule="auto"/>
        <w:ind w:firstLine="560" w:firstLineChars="200"/>
        <w:rPr>
          <w:rFonts w:ascii="宋体" w:hAnsi="宋体" w:eastAsia="宋体"/>
          <w:sz w:val="28"/>
          <w:szCs w:val="28"/>
        </w:rPr>
      </w:pPr>
      <w:r>
        <w:rPr>
          <w:rFonts w:hint="eastAsia" w:ascii="宋体" w:hAnsi="宋体" w:eastAsia="宋体"/>
          <w:sz w:val="28"/>
          <w:szCs w:val="28"/>
        </w:rPr>
        <w:t>旅游景点和城市商家作为智慧停车平台的使用人员，他们的需求主要集中在提升顾客体验、增加停车场的效率和收益、促进商业活动和提高安全性等方面。以下是对他们需求的详细分析：</w:t>
      </w:r>
    </w:p>
    <w:p>
      <w:pPr>
        <w:spacing w:line="360" w:lineRule="auto"/>
        <w:ind w:firstLine="560" w:firstLineChars="200"/>
        <w:rPr>
          <w:rFonts w:ascii="宋体" w:hAnsi="宋体" w:eastAsia="宋体"/>
          <w:sz w:val="28"/>
          <w:szCs w:val="28"/>
        </w:rPr>
      </w:pPr>
      <w:r>
        <w:rPr>
          <w:rFonts w:ascii="宋体" w:hAnsi="宋体" w:eastAsia="宋体"/>
          <w:sz w:val="28"/>
          <w:szCs w:val="28"/>
        </w:rPr>
        <w:t>1. 增强顾客体验：旅游景点和城市商家希望通过智慧停车平台提供便捷的停车体验，以吸引更多顾客。例如，实时的停车位信息、快速的支付流程和直观的导航系统可以减少顾客寻找停车位的时间和不便。</w:t>
      </w:r>
    </w:p>
    <w:p>
      <w:pPr>
        <w:spacing w:line="360" w:lineRule="auto"/>
        <w:ind w:firstLine="560" w:firstLineChars="200"/>
        <w:rPr>
          <w:rFonts w:ascii="宋体" w:hAnsi="宋体" w:eastAsia="宋体"/>
          <w:sz w:val="28"/>
          <w:szCs w:val="28"/>
        </w:rPr>
      </w:pPr>
      <w:r>
        <w:rPr>
          <w:rFonts w:ascii="宋体" w:hAnsi="宋体" w:eastAsia="宋体"/>
          <w:sz w:val="28"/>
          <w:szCs w:val="28"/>
        </w:rPr>
        <w:t>2. 提高停车场运营效率：有效管理停车资源是他们的核心需求。智慧停车平台可以自动监测和调整车位分配，提供高效的车位管理，从而减少空置率并提高运营效率。</w:t>
      </w:r>
    </w:p>
    <w:p>
      <w:pPr>
        <w:spacing w:line="360" w:lineRule="auto"/>
        <w:ind w:firstLine="560" w:firstLineChars="200"/>
        <w:rPr>
          <w:rFonts w:ascii="宋体" w:hAnsi="宋体" w:eastAsia="宋体"/>
          <w:sz w:val="28"/>
          <w:szCs w:val="28"/>
        </w:rPr>
      </w:pPr>
      <w:r>
        <w:rPr>
          <w:rFonts w:ascii="宋体" w:hAnsi="宋体" w:eastAsia="宋体"/>
          <w:sz w:val="28"/>
          <w:szCs w:val="28"/>
        </w:rPr>
        <w:t>3. 动态定价策略：通过智慧停车平台实现动态定价可以帮助他们根据需求高低自动调整停车费用，最大化收益，尤其在高峰期或特殊活动期间。</w:t>
      </w:r>
    </w:p>
    <w:p>
      <w:pPr>
        <w:spacing w:line="360" w:lineRule="auto"/>
        <w:ind w:firstLine="560" w:firstLineChars="200"/>
        <w:rPr>
          <w:rFonts w:ascii="宋体" w:hAnsi="宋体" w:eastAsia="宋体"/>
          <w:sz w:val="28"/>
          <w:szCs w:val="28"/>
        </w:rPr>
      </w:pPr>
      <w:r>
        <w:rPr>
          <w:rFonts w:ascii="宋体" w:hAnsi="宋体" w:eastAsia="宋体"/>
          <w:sz w:val="28"/>
          <w:szCs w:val="28"/>
        </w:rPr>
        <w:t>5. 促进商业活动：旅游景点和商家希望通过智慧停车平台促进商业活动。例如，为消费一定金额的顾客提供免费或折扣停车服务，或者与特定活动结合提供特殊停车优惠。</w:t>
      </w:r>
    </w:p>
    <w:p>
      <w:pPr>
        <w:spacing w:line="360" w:lineRule="auto"/>
        <w:ind w:firstLine="560" w:firstLineChars="200"/>
        <w:rPr>
          <w:rFonts w:ascii="宋体" w:hAnsi="宋体" w:eastAsia="宋体"/>
          <w:sz w:val="28"/>
          <w:szCs w:val="28"/>
        </w:rPr>
      </w:pPr>
      <w:r>
        <w:rPr>
          <w:rFonts w:ascii="宋体" w:hAnsi="宋体" w:eastAsia="宋体"/>
          <w:sz w:val="28"/>
          <w:szCs w:val="28"/>
        </w:rPr>
        <w:t>6. 数据分析和市场洞察：智慧停车平台提供的数据分析功能可以帮助旅游景点和商家更好地了解顾客行为和偏好。这些信息对于市场营销策略、客流管理和未来规划非常有用。</w:t>
      </w:r>
    </w:p>
    <w:p>
      <w:pPr>
        <w:spacing w:line="360" w:lineRule="auto"/>
        <w:ind w:firstLine="560" w:firstLineChars="200"/>
        <w:rPr>
          <w:rFonts w:ascii="宋体" w:hAnsi="宋体" w:eastAsia="宋体"/>
          <w:sz w:val="28"/>
          <w:szCs w:val="28"/>
        </w:rPr>
      </w:pPr>
      <w:r>
        <w:rPr>
          <w:rFonts w:ascii="宋体" w:hAnsi="宋体" w:eastAsia="宋体"/>
          <w:sz w:val="28"/>
          <w:szCs w:val="28"/>
        </w:rPr>
        <w:t>8. 客户服务和支持：在遇到停车问题时，顾客需要及时有效的支持。智慧停车平台需要提供易于接触的客户服务，帮助解决支付、导航或其他停车相关问题。</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旅游景点和城市商家通过智慧停车平台的使用，不仅能够提升顾客体验和满意度，还能通过更高效的运营管理增加收入，同时也有助于实现商业目标和提高停车场的安全性。</w:t>
      </w:r>
    </w:p>
    <w:p>
      <w:pPr>
        <w:pStyle w:val="4"/>
        <w:numPr>
          <w:ilvl w:val="2"/>
          <w:numId w:val="3"/>
        </w:numPr>
        <w:rPr>
          <w:rFonts w:ascii="宋体" w:hAnsi="宋体" w:eastAsia="宋体"/>
        </w:rPr>
      </w:pPr>
      <w:bookmarkStart w:id="268" w:name="_Toc157172144"/>
      <w:r>
        <w:rPr>
          <w:rFonts w:hint="eastAsia" w:ascii="宋体" w:hAnsi="宋体" w:eastAsia="宋体"/>
        </w:rPr>
        <w:t>城市管理者和规划者</w:t>
      </w:r>
      <w:bookmarkEnd w:id="268"/>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城市管理者和规划者是城市智慧停车平台的关键用户群体，他们的需求主要集中在提高城市交通管理效率、优化城市规划设计以及提升公共服务水平等方面。以下是对这一用户群体需求的详细分析：</w:t>
      </w:r>
    </w:p>
    <w:p>
      <w:pPr>
        <w:spacing w:line="360" w:lineRule="auto"/>
        <w:ind w:firstLine="560" w:firstLineChars="200"/>
        <w:rPr>
          <w:rFonts w:ascii="宋体" w:hAnsi="宋体" w:eastAsia="宋体"/>
          <w:sz w:val="28"/>
          <w:szCs w:val="28"/>
        </w:rPr>
      </w:pPr>
      <w:r>
        <w:rPr>
          <w:rFonts w:ascii="宋体" w:hAnsi="宋体" w:eastAsia="宋体"/>
          <w:sz w:val="28"/>
          <w:szCs w:val="28"/>
        </w:rPr>
        <w:t>1. 数据驱动的决策支持：城市管理者和规划者需要依赖准确、全面的数据来做出更有效的决策。智慧停车平台提供的实时数据，如停车使用率、高峰时段、用户行为模式等，可以帮助他们分析城市交通和停车的趋势，从而制定更有针对性的政策和规划。</w:t>
      </w:r>
    </w:p>
    <w:p>
      <w:pPr>
        <w:spacing w:line="360" w:lineRule="auto"/>
        <w:ind w:firstLine="560" w:firstLineChars="200"/>
        <w:rPr>
          <w:rFonts w:ascii="宋体" w:hAnsi="宋体" w:eastAsia="宋体"/>
          <w:sz w:val="28"/>
          <w:szCs w:val="28"/>
        </w:rPr>
      </w:pPr>
      <w:r>
        <w:rPr>
          <w:rFonts w:ascii="宋体" w:hAnsi="宋体" w:eastAsia="宋体"/>
          <w:sz w:val="28"/>
          <w:szCs w:val="28"/>
        </w:rPr>
        <w:t>2. 交通流量管理：为了缓解交通拥堵，城市管理者需要智慧停车平台提供关于车流量分布和峰值时段的信息，从而协助他们在必要时进行交通管控和引导。</w:t>
      </w:r>
    </w:p>
    <w:p>
      <w:pPr>
        <w:spacing w:line="360" w:lineRule="auto"/>
        <w:ind w:firstLine="560" w:firstLineChars="200"/>
        <w:rPr>
          <w:rFonts w:ascii="宋体" w:hAnsi="宋体" w:eastAsia="宋体"/>
          <w:sz w:val="28"/>
          <w:szCs w:val="28"/>
        </w:rPr>
      </w:pPr>
      <w:r>
        <w:rPr>
          <w:rFonts w:ascii="宋体" w:hAnsi="宋体" w:eastAsia="宋体"/>
          <w:sz w:val="28"/>
          <w:szCs w:val="28"/>
        </w:rPr>
        <w:t>3. 优化城市规划：城市规划者利用智慧停车平台的数据，可以更好地理解城市各区域的停车需求，优化停车设施的布局。例如，确定哪些区域需要增加停车场或扩建现有设施。</w:t>
      </w:r>
    </w:p>
    <w:p>
      <w:pPr>
        <w:spacing w:line="360" w:lineRule="auto"/>
        <w:ind w:firstLine="560" w:firstLineChars="200"/>
        <w:rPr>
          <w:rFonts w:ascii="宋体" w:hAnsi="宋体" w:eastAsia="宋体"/>
          <w:sz w:val="28"/>
          <w:szCs w:val="28"/>
        </w:rPr>
      </w:pPr>
      <w:r>
        <w:rPr>
          <w:rFonts w:ascii="宋体" w:hAnsi="宋体" w:eastAsia="宋体"/>
          <w:sz w:val="28"/>
          <w:szCs w:val="28"/>
        </w:rPr>
        <w:t>4. 促进城市可持续发展：智慧停车平台的数据可以帮助城市管理者和规划者推广环保和可持续交通方式。例如，通过优化停车资源分配，减少因寻找停车位产生的碳排放。</w:t>
      </w:r>
    </w:p>
    <w:p>
      <w:pPr>
        <w:spacing w:line="360" w:lineRule="auto"/>
        <w:ind w:firstLine="560" w:firstLineChars="200"/>
        <w:rPr>
          <w:rFonts w:ascii="宋体" w:hAnsi="宋体" w:eastAsia="宋体"/>
          <w:sz w:val="28"/>
          <w:szCs w:val="28"/>
        </w:rPr>
      </w:pPr>
      <w:r>
        <w:rPr>
          <w:rFonts w:ascii="宋体" w:hAnsi="宋体" w:eastAsia="宋体"/>
          <w:sz w:val="28"/>
          <w:szCs w:val="28"/>
        </w:rPr>
        <w:t>5. 政策制定和执行：城市管理者需要智慧停车平台的支持来制定并执行有效的停车政策，如动态定价、高峰时段限制等，以改善城市交通状况。</w:t>
      </w:r>
    </w:p>
    <w:p>
      <w:pPr>
        <w:spacing w:line="360" w:lineRule="auto"/>
        <w:ind w:firstLine="560" w:firstLineChars="200"/>
        <w:rPr>
          <w:rFonts w:ascii="宋体" w:hAnsi="宋体" w:eastAsia="宋体"/>
          <w:sz w:val="28"/>
          <w:szCs w:val="28"/>
        </w:rPr>
      </w:pPr>
      <w:r>
        <w:rPr>
          <w:rFonts w:ascii="宋体" w:hAnsi="宋体" w:eastAsia="宋体"/>
          <w:sz w:val="28"/>
          <w:szCs w:val="28"/>
        </w:rPr>
        <w:t>6. 安全监管：提高城市停车场所的安全性是管理者的另一关键需求。智慧停车平台提供的监控和报警功能可以帮助及时发现和处理违规停车、盗窃等安全问题。</w:t>
      </w:r>
    </w:p>
    <w:p>
      <w:pPr>
        <w:spacing w:line="360" w:lineRule="auto"/>
        <w:ind w:firstLine="560" w:firstLineChars="200"/>
        <w:rPr>
          <w:rFonts w:ascii="宋体" w:hAnsi="宋体" w:eastAsia="宋体"/>
          <w:sz w:val="28"/>
          <w:szCs w:val="28"/>
        </w:rPr>
      </w:pPr>
      <w:r>
        <w:rPr>
          <w:rFonts w:ascii="宋体" w:hAnsi="宋体" w:eastAsia="宋体"/>
          <w:sz w:val="28"/>
          <w:szCs w:val="28"/>
        </w:rPr>
        <w:t>7. 公众交通与停车设施的协调：城市规划者希望智慧停车平台能够与公共交通系统协调，提供综合的交通解决方案，例如，在公共交通站点附近优化停车设施。</w:t>
      </w:r>
    </w:p>
    <w:p>
      <w:pPr>
        <w:spacing w:line="360" w:lineRule="auto"/>
        <w:ind w:firstLine="560" w:firstLineChars="200"/>
        <w:rPr>
          <w:rFonts w:ascii="宋体" w:hAnsi="宋体" w:eastAsia="宋体"/>
          <w:sz w:val="28"/>
          <w:szCs w:val="28"/>
        </w:rPr>
      </w:pPr>
      <w:r>
        <w:rPr>
          <w:rFonts w:ascii="宋体" w:hAnsi="宋体" w:eastAsia="宋体"/>
          <w:sz w:val="28"/>
          <w:szCs w:val="28"/>
        </w:rPr>
        <w:t>8. 提升公共服务质量：智慧停车平台还需要提供用户反馈和投诉处理机制，帮助城市管理者提升服务质量，更好地响应市民需求。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城市管理者和规划者利用智慧停车平台的数据和功能，不仅可以提高城市交通管理的效率和效果，还能促进城市的可持续发展和居民的生活质量。</w:t>
      </w:r>
    </w:p>
    <w:p>
      <w:pPr>
        <w:pStyle w:val="4"/>
        <w:numPr>
          <w:ilvl w:val="2"/>
          <w:numId w:val="3"/>
        </w:numPr>
        <w:rPr>
          <w:rFonts w:ascii="宋体" w:hAnsi="宋体" w:eastAsia="宋体"/>
        </w:rPr>
      </w:pPr>
      <w:bookmarkStart w:id="269" w:name="_Toc157172145"/>
      <w:r>
        <w:rPr>
          <w:rFonts w:hint="eastAsia" w:ascii="宋体" w:hAnsi="宋体" w:eastAsia="宋体"/>
        </w:rPr>
        <w:t>路边停车位和停车场运营人员</w:t>
      </w:r>
      <w:bookmarkEnd w:id="269"/>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城市管理者和规划者是城市智慧停车平台的关键用户群体，他们的需求主要集中在提高城市交通管理效率、优化城市规划设计以及提升公共服务水平等方面。以下是对这一用户群体需求的详细分析：</w:t>
      </w:r>
    </w:p>
    <w:p>
      <w:pPr>
        <w:spacing w:line="360" w:lineRule="auto"/>
        <w:ind w:firstLine="560" w:firstLineChars="200"/>
        <w:rPr>
          <w:rFonts w:ascii="宋体" w:hAnsi="宋体" w:eastAsia="宋体"/>
          <w:sz w:val="28"/>
          <w:szCs w:val="28"/>
        </w:rPr>
      </w:pPr>
      <w:r>
        <w:rPr>
          <w:rFonts w:ascii="宋体" w:hAnsi="宋体" w:eastAsia="宋体"/>
          <w:sz w:val="28"/>
          <w:szCs w:val="28"/>
        </w:rPr>
        <w:t>1. 数据驱动的决策支持：城市管理者和规划者需要依赖准确、全面的数据来做出更有效的决策。智慧停车平台提供的实时数据，如停车使用率、高峰时段、用户行为模式等，可以帮助他们分析城市交通和停车的趋势，从而制定更有针对性的政策和规划。</w:t>
      </w:r>
    </w:p>
    <w:p>
      <w:pPr>
        <w:spacing w:line="360" w:lineRule="auto"/>
        <w:ind w:firstLine="560" w:firstLineChars="200"/>
        <w:rPr>
          <w:rFonts w:ascii="宋体" w:hAnsi="宋体" w:eastAsia="宋体"/>
          <w:sz w:val="28"/>
          <w:szCs w:val="28"/>
        </w:rPr>
      </w:pPr>
      <w:r>
        <w:rPr>
          <w:rFonts w:ascii="宋体" w:hAnsi="宋体" w:eastAsia="宋体"/>
          <w:sz w:val="28"/>
          <w:szCs w:val="28"/>
        </w:rPr>
        <w:t>2. 交通流量管理：为了缓解交通拥堵，城市管理者需要智慧停车平台提供关于车流量分布和峰值时段的信息，从而协助他们在必要时进行交通管控和引导。</w:t>
      </w:r>
    </w:p>
    <w:p>
      <w:pPr>
        <w:spacing w:line="360" w:lineRule="auto"/>
        <w:ind w:firstLine="560" w:firstLineChars="200"/>
        <w:rPr>
          <w:rFonts w:ascii="宋体" w:hAnsi="宋体" w:eastAsia="宋体"/>
          <w:sz w:val="28"/>
          <w:szCs w:val="28"/>
        </w:rPr>
      </w:pPr>
      <w:r>
        <w:rPr>
          <w:rFonts w:ascii="宋体" w:hAnsi="宋体" w:eastAsia="宋体"/>
          <w:sz w:val="28"/>
          <w:szCs w:val="28"/>
        </w:rPr>
        <w:t>3. 优化城市规划：城市规划者利用智慧停车平台的数据，可以更好地理解城市各区域的停车需求，优化停车设施的布局。例如，确定哪些区域需要增加停车场或扩建现有设施。</w:t>
      </w:r>
    </w:p>
    <w:p>
      <w:pPr>
        <w:spacing w:line="360" w:lineRule="auto"/>
        <w:ind w:firstLine="560" w:firstLineChars="200"/>
        <w:rPr>
          <w:rFonts w:ascii="宋体" w:hAnsi="宋体" w:eastAsia="宋体"/>
          <w:sz w:val="28"/>
          <w:szCs w:val="28"/>
        </w:rPr>
      </w:pPr>
      <w:r>
        <w:rPr>
          <w:rFonts w:ascii="宋体" w:hAnsi="宋体" w:eastAsia="宋体"/>
          <w:sz w:val="28"/>
          <w:szCs w:val="28"/>
        </w:rPr>
        <w:t>4. 促进城市可持续发展：智慧停车平台的数据可以帮助城市管理者和规划者推广环保和可持续交通方式。例如，通过优化停车资源分配，减少因寻找停车位产生的碳排放。</w:t>
      </w:r>
    </w:p>
    <w:p>
      <w:pPr>
        <w:spacing w:line="360" w:lineRule="auto"/>
        <w:ind w:firstLine="560" w:firstLineChars="200"/>
        <w:rPr>
          <w:rFonts w:ascii="宋体" w:hAnsi="宋体" w:eastAsia="宋体"/>
          <w:sz w:val="28"/>
          <w:szCs w:val="28"/>
        </w:rPr>
      </w:pPr>
      <w:r>
        <w:rPr>
          <w:rFonts w:ascii="宋体" w:hAnsi="宋体" w:eastAsia="宋体"/>
          <w:sz w:val="28"/>
          <w:szCs w:val="28"/>
        </w:rPr>
        <w:t>5. 政策制定和执行：城市管理者需要智慧停车平台的支持来制定并执行有效的停车政策，如动态定价、高峰时段限制等，以改善城市交通状况。</w:t>
      </w:r>
    </w:p>
    <w:p>
      <w:pPr>
        <w:spacing w:line="360" w:lineRule="auto"/>
        <w:ind w:firstLine="560" w:firstLineChars="200"/>
        <w:rPr>
          <w:rFonts w:ascii="宋体" w:hAnsi="宋体" w:eastAsia="宋体"/>
          <w:sz w:val="28"/>
          <w:szCs w:val="28"/>
        </w:rPr>
      </w:pPr>
      <w:r>
        <w:rPr>
          <w:rFonts w:ascii="宋体" w:hAnsi="宋体" w:eastAsia="宋体"/>
          <w:sz w:val="28"/>
          <w:szCs w:val="28"/>
        </w:rPr>
        <w:t>6. 安全监管：提高城市停车场所的安全性是管理者的另一关键需求。智慧停车平台提供的监控和报警功能可以帮助及时发现和处理违规停车、盗窃等安全问题。</w:t>
      </w:r>
    </w:p>
    <w:p>
      <w:pPr>
        <w:spacing w:line="360" w:lineRule="auto"/>
        <w:ind w:firstLine="560" w:firstLineChars="200"/>
        <w:rPr>
          <w:rFonts w:ascii="宋体" w:hAnsi="宋体" w:eastAsia="宋体"/>
          <w:sz w:val="28"/>
          <w:szCs w:val="28"/>
        </w:rPr>
      </w:pPr>
      <w:r>
        <w:rPr>
          <w:rFonts w:ascii="宋体" w:hAnsi="宋体" w:eastAsia="宋体"/>
          <w:sz w:val="28"/>
          <w:szCs w:val="28"/>
        </w:rPr>
        <w:t>7. 公众交通与停车设施的协调：城市规划者希望智慧停车平台能够与公共交通系统协调，提供综合的交通解决方案，例如，在公共交通站点附近优化停车设施。</w:t>
      </w:r>
    </w:p>
    <w:p>
      <w:pPr>
        <w:spacing w:line="360" w:lineRule="auto"/>
        <w:ind w:firstLine="560" w:firstLineChars="200"/>
        <w:rPr>
          <w:rFonts w:ascii="宋体" w:hAnsi="宋体" w:eastAsia="宋体"/>
          <w:sz w:val="28"/>
          <w:szCs w:val="28"/>
        </w:rPr>
      </w:pPr>
      <w:r>
        <w:rPr>
          <w:rFonts w:ascii="宋体" w:hAnsi="宋体" w:eastAsia="宋体"/>
          <w:sz w:val="28"/>
          <w:szCs w:val="28"/>
        </w:rPr>
        <w:t>8. 提升公共服务质量：智慧停车平台还需要提供用户反馈和投诉处理机制，帮助城市管理者提升服务质量，更好地响应市民需求。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城市管理者和规划者利用智慧停车平台的数据和功能，不仅可以提高城市交通管理的效率和效果，还能促进城市的可持续发展和居民的生活质量。</w:t>
      </w:r>
    </w:p>
    <w:p>
      <w:pPr>
        <w:pStyle w:val="3"/>
        <w:numPr>
          <w:ilvl w:val="1"/>
          <w:numId w:val="3"/>
        </w:numPr>
        <w:rPr>
          <w:rFonts w:ascii="宋体" w:hAnsi="宋体" w:eastAsia="宋体"/>
        </w:rPr>
      </w:pPr>
      <w:bookmarkStart w:id="270" w:name="_Toc157172146"/>
      <w:r>
        <w:rPr>
          <w:rFonts w:hint="eastAsia" w:ascii="宋体" w:hAnsi="宋体" w:eastAsia="宋体"/>
        </w:rPr>
        <w:t>系统架构需求</w:t>
      </w:r>
      <w:bookmarkEnd w:id="270"/>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架构应满足用户停车数据需求，建立在坚实的系统安全体系、严格的标准规范体系以及强大的底层支撑基础之上。系统应包括停车数据采集、停车业务处理、数据存储和网络传输等关键组件，以确保系统的全面性和协调性。系统核心以高效的数据处理为依托，将停车服务的各个模块有效连接，形成一个有机的整体。</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系统宜采取</w:t>
      </w:r>
      <w:r>
        <w:rPr>
          <w:rFonts w:ascii="宋体" w:hAnsi="宋体" w:eastAsia="宋体"/>
          <w:sz w:val="28"/>
          <w:szCs w:val="28"/>
        </w:rPr>
        <w:t>Browser/Server</w:t>
      </w:r>
      <w:r>
        <w:rPr>
          <w:rFonts w:hint="eastAsia" w:ascii="宋体" w:hAnsi="宋体" w:eastAsia="宋体"/>
          <w:sz w:val="28"/>
          <w:szCs w:val="28"/>
        </w:rPr>
        <w:t>（</w:t>
      </w:r>
      <w:r>
        <w:rPr>
          <w:rFonts w:ascii="宋体" w:hAnsi="宋体" w:eastAsia="宋体"/>
          <w:sz w:val="28"/>
          <w:szCs w:val="28"/>
        </w:rPr>
        <w:t>浏览器/服务器</w:t>
      </w:r>
      <w:r>
        <w:rPr>
          <w:rFonts w:hint="eastAsia" w:ascii="宋体" w:hAnsi="宋体" w:eastAsia="宋体"/>
          <w:sz w:val="28"/>
          <w:szCs w:val="28"/>
        </w:rPr>
        <w:t>，简称B/</w:t>
      </w:r>
      <w:r>
        <w:rPr>
          <w:rFonts w:ascii="宋体" w:hAnsi="宋体" w:eastAsia="宋体"/>
          <w:sz w:val="28"/>
          <w:szCs w:val="28"/>
        </w:rPr>
        <w:t>S</w:t>
      </w:r>
      <w:r>
        <w:rPr>
          <w:rFonts w:hint="eastAsia" w:ascii="宋体" w:hAnsi="宋体" w:eastAsia="宋体"/>
          <w:sz w:val="28"/>
          <w:szCs w:val="28"/>
        </w:rPr>
        <w:t>）</w:t>
      </w:r>
      <w:r>
        <w:rPr>
          <w:rFonts w:ascii="宋体" w:hAnsi="宋体" w:eastAsia="宋体"/>
          <w:sz w:val="28"/>
          <w:szCs w:val="28"/>
        </w:rPr>
        <w:t>模式架构和系统服务相结合的模式，以适应多层次的用户需求。基于B/S架构设计，</w:t>
      </w:r>
      <w:r>
        <w:rPr>
          <w:rFonts w:hint="eastAsia" w:ascii="宋体" w:hAnsi="宋体" w:eastAsia="宋体"/>
          <w:sz w:val="28"/>
          <w:szCs w:val="28"/>
        </w:rPr>
        <w:t>能</w:t>
      </w:r>
      <w:r>
        <w:rPr>
          <w:rFonts w:ascii="宋体" w:hAnsi="宋体" w:eastAsia="宋体"/>
          <w:sz w:val="28"/>
          <w:szCs w:val="28"/>
        </w:rPr>
        <w:t>提供直观、友好的用户交互界面，展示系统的多项功能。同时，为了处理底层的通信、接口交互、数据库操作和数据分析等任务，系统后台运行多个服务模块。这些模块承担数据的传输、获取、解析、分析、处理、封装和发布等关键流程，形成系统的技术支撑骨干。</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子系统部分可采用功能模块接入模式，以平衡前端的用户展示需求和后端的数据处理需求。这种设计不仅使得用户能够轻松地理解和操作系统功能，还确保了系统的高效运作和数据处理的准确性和可靠性，从而为停车服务提供全面和高效的支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此外，系统整体架构要特别强调安全体系和标准规范体系的建设。系统安全体系涵盖数据加密、用户身份验证、访问控制等多重安全措施，以确保停车服务系统的信息安全。标准规范体系则遵循行业标准和政府规定，确保系统设计和运行符合法律法规和行业标准。</w:t>
      </w:r>
    </w:p>
    <w:p>
      <w:pPr>
        <w:pStyle w:val="3"/>
        <w:numPr>
          <w:ilvl w:val="1"/>
          <w:numId w:val="3"/>
        </w:numPr>
        <w:rPr>
          <w:rFonts w:ascii="宋体" w:hAnsi="宋体" w:eastAsia="宋体"/>
        </w:rPr>
      </w:pPr>
      <w:bookmarkStart w:id="271" w:name="_Toc157172147"/>
      <w:r>
        <w:rPr>
          <w:rFonts w:hint="eastAsia" w:ascii="宋体" w:hAnsi="宋体" w:eastAsia="宋体"/>
        </w:rPr>
        <w:t>业务功能需求</w:t>
      </w:r>
      <w:bookmarkEnd w:id="271"/>
    </w:p>
    <w:p>
      <w:pPr>
        <w:ind w:firstLine="560" w:firstLineChars="200"/>
        <w:rPr>
          <w:rFonts w:ascii="宋体" w:hAnsi="宋体" w:eastAsia="宋体"/>
          <w:sz w:val="28"/>
          <w:szCs w:val="28"/>
        </w:rPr>
      </w:pPr>
      <w:r>
        <w:rPr>
          <w:rFonts w:hint="eastAsia" w:ascii="宋体" w:hAnsi="宋体" w:eastAsia="宋体"/>
          <w:sz w:val="28"/>
          <w:szCs w:val="28"/>
        </w:rPr>
        <w:t>城市智慧停车平台应提供多种停车资源的联网接入和互联网化停车服务，涵盖了停车服务的各个方面，包括但不限于路边停车管理、停车场联网运行、停车诱导、停车缴费、停车运营管理、停车实时数据展示、停车数据分析、咨询投诉和设备远程管理等服务。</w:t>
      </w:r>
    </w:p>
    <w:p>
      <w:pPr>
        <w:spacing w:line="360" w:lineRule="auto"/>
        <w:ind w:firstLine="560" w:firstLineChars="200"/>
        <w:rPr>
          <w:rFonts w:ascii="宋体" w:hAnsi="宋体" w:eastAsia="宋体"/>
          <w:sz w:val="28"/>
          <w:szCs w:val="28"/>
        </w:rPr>
      </w:pPr>
      <w:r>
        <w:rPr>
          <w:rFonts w:ascii="宋体" w:hAnsi="宋体" w:eastAsia="宋体"/>
          <w:sz w:val="28"/>
          <w:szCs w:val="28"/>
        </w:rPr>
        <w:t>1. 路边停车管理：智慧停车平台的路边停车管理功能旨在为驾驶员提供实时的路边停车位信息。这包括每个停车位的位置、是否被占用、以及相关的停车费用。系统通过集成的传感器和摄像头技术实时更新停车位状态，允许驾驶员快速找到空闲的位置。此外，系统还支持移动支付功能，驾驶员可以通过智能手机应用直接完成停车费用的支付，大大提高了停车的便利性。对于违规停车，系统可以通过监控设备进行识别并通知相关管理部门，从而有效维护停车秩序。</w:t>
      </w:r>
    </w:p>
    <w:p>
      <w:pPr>
        <w:spacing w:line="360" w:lineRule="auto"/>
        <w:ind w:firstLine="560" w:firstLineChars="200"/>
        <w:rPr>
          <w:rFonts w:ascii="宋体" w:hAnsi="宋体" w:eastAsia="宋体"/>
          <w:sz w:val="28"/>
          <w:szCs w:val="28"/>
        </w:rPr>
      </w:pPr>
      <w:r>
        <w:rPr>
          <w:rFonts w:ascii="宋体" w:hAnsi="宋体" w:eastAsia="宋体"/>
          <w:sz w:val="28"/>
          <w:szCs w:val="28"/>
        </w:rPr>
        <w:t>2. 停车场联网运行：这一功能通过将城市内的多个停车场连接到统一的网络平台上，实现资源共享和集中管理。它使得不同区域的停车场能够协同工作，优化整个城市的停车资源分配。例如，当</w:t>
      </w:r>
      <w:r>
        <w:rPr>
          <w:rFonts w:hint="eastAsia" w:ascii="宋体" w:hAnsi="宋体" w:eastAsia="宋体"/>
          <w:sz w:val="28"/>
          <w:szCs w:val="28"/>
        </w:rPr>
        <w:t>县城</w:t>
      </w:r>
      <w:r>
        <w:rPr>
          <w:rFonts w:ascii="宋体" w:hAnsi="宋体" w:eastAsia="宋体"/>
          <w:sz w:val="28"/>
          <w:szCs w:val="28"/>
        </w:rPr>
        <w:t>中心区域的停车场接近满载时，系统可以将驾驶员引导至附近区域的停车场。此外，联网运行还允许运营者进行统一的价格设置和收益管理，确保停车资源的有效利用和经济效益最大化。</w:t>
      </w:r>
    </w:p>
    <w:p>
      <w:pPr>
        <w:spacing w:line="360" w:lineRule="auto"/>
        <w:ind w:firstLine="560" w:firstLineChars="200"/>
        <w:rPr>
          <w:rFonts w:ascii="宋体" w:hAnsi="宋体" w:eastAsia="宋体"/>
          <w:sz w:val="28"/>
          <w:szCs w:val="28"/>
        </w:rPr>
      </w:pPr>
      <w:r>
        <w:rPr>
          <w:rFonts w:ascii="宋体" w:hAnsi="宋体" w:eastAsia="宋体"/>
          <w:sz w:val="28"/>
          <w:szCs w:val="28"/>
        </w:rPr>
        <w:t>3. 车位引导系统：智慧停车平台的这一功能基于实时交通和停车数据提供动态的停车指引。它不仅告诉驾驶员附近哪里有空闲停车位，还能提供最佳的路线规划，避免不必要的绕行和交通拥堵。此外，车位引导系统可以与城市交通信号系统集成，进一步优化交通流量和减少拥堵。</w:t>
      </w:r>
    </w:p>
    <w:p>
      <w:pPr>
        <w:spacing w:line="360" w:lineRule="auto"/>
        <w:ind w:firstLine="560" w:firstLineChars="200"/>
        <w:rPr>
          <w:rFonts w:ascii="宋体" w:hAnsi="宋体" w:eastAsia="宋体"/>
          <w:sz w:val="28"/>
          <w:szCs w:val="28"/>
        </w:rPr>
      </w:pPr>
      <w:r>
        <w:rPr>
          <w:rFonts w:ascii="宋体" w:hAnsi="宋体" w:eastAsia="宋体"/>
          <w:sz w:val="28"/>
          <w:szCs w:val="28"/>
        </w:rPr>
        <w:t>4. 停车缴费系统：这个功能集成了各种电子支付方式，允许用户通过移动应用、网页或自助终端轻松完成停车费用的支付。系统支持多种支付渠道，包括信用卡、移动支付等，确保支付过程的安全和便捷。此外，系统还可以提供自动扣费服务，使得重复用户无需每次都进行手动支付，进一步简化停车过程。</w:t>
      </w:r>
    </w:p>
    <w:p>
      <w:pPr>
        <w:spacing w:line="360" w:lineRule="auto"/>
        <w:ind w:firstLine="560" w:firstLineChars="200"/>
        <w:rPr>
          <w:rFonts w:ascii="宋体" w:hAnsi="宋体" w:eastAsia="宋体"/>
          <w:sz w:val="28"/>
          <w:szCs w:val="28"/>
        </w:rPr>
      </w:pPr>
      <w:r>
        <w:rPr>
          <w:rFonts w:ascii="宋体" w:hAnsi="宋体" w:eastAsia="宋体"/>
          <w:sz w:val="28"/>
          <w:szCs w:val="28"/>
        </w:rPr>
        <w:t>5. 停车运营管理：智慧停车平台为运营者提供强大的后台管理工具。这包括实时监控停车场的使用情况、管理财务收入、调整停车费率</w:t>
      </w:r>
      <w:r>
        <w:rPr>
          <w:rFonts w:hint="eastAsia" w:ascii="宋体" w:hAnsi="宋体" w:eastAsia="宋体"/>
          <w:sz w:val="28"/>
          <w:szCs w:val="28"/>
        </w:rPr>
        <w:t>、</w:t>
      </w:r>
      <w:r>
        <w:rPr>
          <w:rFonts w:ascii="宋体" w:hAnsi="宋体" w:eastAsia="宋体"/>
          <w:sz w:val="28"/>
          <w:szCs w:val="28"/>
        </w:rPr>
        <w:t>优化车位分配</w:t>
      </w:r>
      <w:r>
        <w:rPr>
          <w:rFonts w:hint="eastAsia" w:ascii="宋体" w:hAnsi="宋体" w:eastAsia="宋体"/>
          <w:sz w:val="28"/>
          <w:szCs w:val="28"/>
        </w:rPr>
        <w:t>和巡检人员排班</w:t>
      </w:r>
      <w:r>
        <w:rPr>
          <w:rFonts w:ascii="宋体" w:hAnsi="宋体" w:eastAsia="宋体"/>
          <w:sz w:val="28"/>
          <w:szCs w:val="28"/>
        </w:rPr>
        <w:t>等。运营管理工具可以帮助运营者更好地理解用户需求，做出数据驱动的决策，从而提高停车场的运营效率和财务表现。</w:t>
      </w:r>
    </w:p>
    <w:p>
      <w:pPr>
        <w:spacing w:line="360" w:lineRule="auto"/>
        <w:ind w:firstLine="560" w:firstLineChars="200"/>
        <w:rPr>
          <w:rFonts w:ascii="宋体" w:hAnsi="宋体" w:eastAsia="宋体"/>
          <w:sz w:val="28"/>
          <w:szCs w:val="28"/>
        </w:rPr>
      </w:pPr>
      <w:r>
        <w:rPr>
          <w:rFonts w:ascii="宋体" w:hAnsi="宋体" w:eastAsia="宋体"/>
          <w:sz w:val="28"/>
          <w:szCs w:val="28"/>
        </w:rPr>
        <w:t>6. 停车实时数据展示：平台能够实时展示包括车位使用率、车流量、停车时长等关键数据。这对于监控当前的停车状况和进行及时的调整非常重要。实时数据展示对于理解停车模式和优化资源分配具有重要价值。</w:t>
      </w:r>
    </w:p>
    <w:p>
      <w:pPr>
        <w:spacing w:line="360" w:lineRule="auto"/>
        <w:ind w:firstLine="560" w:firstLineChars="200"/>
        <w:rPr>
          <w:rFonts w:ascii="宋体" w:hAnsi="宋体" w:eastAsia="宋体"/>
          <w:sz w:val="28"/>
          <w:szCs w:val="28"/>
        </w:rPr>
      </w:pPr>
      <w:r>
        <w:rPr>
          <w:rFonts w:ascii="宋体" w:hAnsi="宋体" w:eastAsia="宋体"/>
          <w:sz w:val="28"/>
          <w:szCs w:val="28"/>
        </w:rPr>
        <w:t>7. 停车数据分析：智慧停车平台通过收集和分析大量的停车数据提供深入的洞察。这包括用户行为模式分析、需求预测、停车趋势分析等。这些数据对于制定有效的停车策略、优化城市规划和改进停车服务至关重要。</w:t>
      </w:r>
    </w:p>
    <w:p>
      <w:pPr>
        <w:spacing w:line="360" w:lineRule="auto"/>
        <w:ind w:firstLine="560" w:firstLineChars="200"/>
        <w:rPr>
          <w:rFonts w:ascii="宋体" w:hAnsi="宋体" w:eastAsia="宋体"/>
          <w:sz w:val="28"/>
          <w:szCs w:val="28"/>
        </w:rPr>
      </w:pPr>
      <w:r>
        <w:rPr>
          <w:rFonts w:ascii="宋体" w:hAnsi="宋体" w:eastAsia="宋体"/>
          <w:sz w:val="28"/>
          <w:szCs w:val="28"/>
        </w:rPr>
        <w:t>8. 咨询投诉服务：平台提供用户咨询和投诉处理服务，确保用户问题和反馈得到及时回应。这增加了用户满意度，并有助于改善服务质量。</w:t>
      </w:r>
    </w:p>
    <w:p>
      <w:pPr>
        <w:spacing w:line="360" w:lineRule="auto"/>
        <w:ind w:firstLine="560" w:firstLineChars="200"/>
        <w:rPr>
          <w:rFonts w:ascii="宋体" w:hAnsi="宋体" w:eastAsia="宋体"/>
          <w:sz w:val="28"/>
          <w:szCs w:val="28"/>
        </w:rPr>
      </w:pPr>
      <w:r>
        <w:rPr>
          <w:rFonts w:ascii="宋体" w:hAnsi="宋体" w:eastAsia="宋体"/>
          <w:sz w:val="28"/>
          <w:szCs w:val="28"/>
        </w:rPr>
        <w:t>9. 设备远程管理：该功能允许系统管理员远程监控和管理停车设备，包括</w:t>
      </w:r>
      <w:r>
        <w:rPr>
          <w:rFonts w:hint="eastAsia" w:ascii="宋体" w:hAnsi="宋体" w:eastAsia="宋体"/>
          <w:sz w:val="28"/>
          <w:szCs w:val="28"/>
        </w:rPr>
        <w:t>视频桩设备、</w:t>
      </w:r>
      <w:r>
        <w:rPr>
          <w:rFonts w:ascii="宋体" w:hAnsi="宋体" w:eastAsia="宋体"/>
          <w:sz w:val="28"/>
          <w:szCs w:val="28"/>
        </w:rPr>
        <w:t>入口控制系统、监控摄像头和支付终端等。这确保了设备的正常运行，及时处理故障和维护需求，保障系统的稳定性和可靠性。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这些功能共同构成了智慧停车平台的核心，不仅提高了停车效率，还为城市交通管理和规划提供了重要的支持。</w:t>
      </w:r>
    </w:p>
    <w:p>
      <w:pPr>
        <w:pStyle w:val="3"/>
        <w:numPr>
          <w:ilvl w:val="1"/>
          <w:numId w:val="3"/>
        </w:numPr>
        <w:rPr>
          <w:rFonts w:ascii="宋体" w:hAnsi="宋体" w:eastAsia="宋体"/>
        </w:rPr>
      </w:pPr>
      <w:bookmarkStart w:id="272" w:name="_Toc157172148"/>
      <w:r>
        <w:rPr>
          <w:rFonts w:hint="eastAsia" w:ascii="宋体" w:hAnsi="宋体" w:eastAsia="宋体"/>
        </w:rPr>
        <w:t>接口需求</w:t>
      </w:r>
      <w:bookmarkEnd w:id="272"/>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城市智慧停车平台在接口设计上应当满足广泛的兼容性需求，以适应来自不同厂家的设备和多样化的系统之间的数据传输。这种兼容性是实现智慧停车系统全面功能和高效运行的基础。需求的详细描述如下：</w:t>
      </w:r>
    </w:p>
    <w:p>
      <w:pPr>
        <w:spacing w:line="360" w:lineRule="auto"/>
        <w:ind w:firstLine="560" w:firstLineChars="200"/>
        <w:rPr>
          <w:rFonts w:ascii="宋体" w:hAnsi="宋体" w:eastAsia="宋体"/>
          <w:sz w:val="28"/>
          <w:szCs w:val="28"/>
        </w:rPr>
      </w:pPr>
      <w:r>
        <w:rPr>
          <w:rFonts w:ascii="宋体" w:hAnsi="宋体" w:eastAsia="宋体"/>
          <w:sz w:val="28"/>
          <w:szCs w:val="28"/>
        </w:rPr>
        <w:t>1. 多厂家设备兼容性：智慧停车涉及多种设备，如</w:t>
      </w:r>
      <w:r>
        <w:rPr>
          <w:rFonts w:hint="eastAsia" w:ascii="宋体" w:hAnsi="宋体" w:eastAsia="宋体"/>
          <w:sz w:val="28"/>
          <w:szCs w:val="28"/>
        </w:rPr>
        <w:t>视频桩、</w:t>
      </w:r>
      <w:r>
        <w:rPr>
          <w:rFonts w:ascii="宋体" w:hAnsi="宋体" w:eastAsia="宋体"/>
          <w:sz w:val="28"/>
          <w:szCs w:val="28"/>
        </w:rPr>
        <w:t>传感器、摄像头、</w:t>
      </w:r>
      <w:r>
        <w:rPr>
          <w:rFonts w:hint="eastAsia" w:ascii="宋体" w:hAnsi="宋体" w:eastAsia="宋体"/>
          <w:sz w:val="28"/>
          <w:szCs w:val="28"/>
        </w:rPr>
        <w:t>PMS</w:t>
      </w:r>
      <w:r>
        <w:rPr>
          <w:rFonts w:ascii="宋体" w:hAnsi="宋体" w:eastAsia="宋体"/>
          <w:sz w:val="28"/>
          <w:szCs w:val="28"/>
        </w:rPr>
        <w:t>控制</w:t>
      </w:r>
      <w:r>
        <w:rPr>
          <w:rFonts w:hint="eastAsia" w:ascii="宋体" w:hAnsi="宋体" w:eastAsia="宋体"/>
          <w:sz w:val="28"/>
          <w:szCs w:val="28"/>
        </w:rPr>
        <w:t>和</w:t>
      </w:r>
      <w:r>
        <w:rPr>
          <w:rFonts w:ascii="宋体" w:hAnsi="宋体" w:eastAsia="宋体"/>
          <w:sz w:val="28"/>
          <w:szCs w:val="28"/>
        </w:rPr>
        <w:t>支付终端</w:t>
      </w:r>
      <w:r>
        <w:rPr>
          <w:rFonts w:hint="eastAsia" w:ascii="宋体" w:hAnsi="宋体" w:eastAsia="宋体"/>
          <w:sz w:val="28"/>
          <w:szCs w:val="28"/>
        </w:rPr>
        <w:t>等</w:t>
      </w:r>
      <w:r>
        <w:rPr>
          <w:rFonts w:ascii="宋体" w:hAnsi="宋体" w:eastAsia="宋体"/>
          <w:sz w:val="28"/>
          <w:szCs w:val="28"/>
        </w:rPr>
        <w:t>，这些设备可能来自不同的制造商，使用不同的技术标准和通信协议。为了实现这些设备的无缝集成，智慧停车平台必须设计通用且灵活的接口，支持各种标准（如TCP/IP、Bluetooth、NFC等）。这可能涉及到开发适配器或中间件，以转换不同设备间的数据格式和信号，确保系统中不同设备的兼容性和协调工作。</w:t>
      </w:r>
    </w:p>
    <w:p>
      <w:pPr>
        <w:spacing w:line="360" w:lineRule="auto"/>
        <w:ind w:firstLine="560" w:firstLineChars="200"/>
        <w:rPr>
          <w:rFonts w:ascii="宋体" w:hAnsi="宋体" w:eastAsia="宋体"/>
          <w:sz w:val="28"/>
          <w:szCs w:val="28"/>
        </w:rPr>
      </w:pPr>
      <w:r>
        <w:rPr>
          <w:rFonts w:ascii="宋体" w:hAnsi="宋体" w:eastAsia="宋体"/>
          <w:sz w:val="28"/>
          <w:szCs w:val="28"/>
        </w:rPr>
        <w:t>2. 系统间数据传输：智慧停车平台不仅需要与停车相关的设备通信，还要与城市的其他管理系统（如交通控制中心、支付系统、</w:t>
      </w:r>
      <w:r>
        <w:rPr>
          <w:rFonts w:hint="eastAsia" w:ascii="宋体" w:hAnsi="宋体" w:eastAsia="宋体"/>
          <w:sz w:val="28"/>
          <w:szCs w:val="28"/>
        </w:rPr>
        <w:t>城市智慧综合管理平台</w:t>
      </w:r>
      <w:r>
        <w:rPr>
          <w:rFonts w:ascii="宋体" w:hAnsi="宋体" w:eastAsia="宋体"/>
          <w:sz w:val="28"/>
          <w:szCs w:val="28"/>
        </w:rPr>
        <w:t>等）进行数据交换。这要求平台支持各种数据交换格式和通信协议，如XML、JSON、RESTful API、SOAP等。接口设计需要考虑数据的实时性、准确性和完整性，以确保不同系统之间的信息传递无误。</w:t>
      </w:r>
    </w:p>
    <w:p>
      <w:pPr>
        <w:spacing w:line="360" w:lineRule="auto"/>
        <w:ind w:firstLine="560" w:firstLineChars="200"/>
        <w:rPr>
          <w:rFonts w:ascii="宋体" w:hAnsi="宋体" w:eastAsia="宋体"/>
          <w:sz w:val="28"/>
          <w:szCs w:val="28"/>
        </w:rPr>
      </w:pPr>
      <w:r>
        <w:rPr>
          <w:rFonts w:ascii="宋体" w:hAnsi="宋体" w:eastAsia="宋体"/>
          <w:sz w:val="28"/>
          <w:szCs w:val="28"/>
        </w:rPr>
        <w:t>3. 灵活性和扩展性：随着技术进步和城市需求变化，新的设备和系统将不断融入智慧停车平台。因此，接口设计需具备高度的灵活性和扩展性，以适应新技术的整合和系统升级。这意味着平台应能轻松添加新的设备和服务，同时保持现有系统的稳定性和兼容性。</w:t>
      </w:r>
    </w:p>
    <w:p>
      <w:pPr>
        <w:spacing w:line="360" w:lineRule="auto"/>
        <w:ind w:firstLine="560" w:firstLineChars="200"/>
        <w:rPr>
          <w:rFonts w:ascii="宋体" w:hAnsi="宋体" w:eastAsia="宋体"/>
          <w:sz w:val="28"/>
          <w:szCs w:val="28"/>
        </w:rPr>
      </w:pPr>
      <w:r>
        <w:rPr>
          <w:rFonts w:ascii="宋体" w:hAnsi="宋体" w:eastAsia="宋体"/>
          <w:sz w:val="28"/>
          <w:szCs w:val="28"/>
        </w:rPr>
        <w:t>4. 安全和稳定性：在多元化设备和系统间的数据交换过程中，保证数据的安全和传输的稳定性至关重要。这包括实施强有力的加密措施、防止数据泄露、确保数据传输过程中的完整性和防止非法入侵。此外，系统需要具备容错机制，确保在某一部分出现故障时，不会影响整个系统的稳定运行。</w:t>
      </w:r>
    </w:p>
    <w:p>
      <w:pPr>
        <w:spacing w:line="360" w:lineRule="auto"/>
        <w:ind w:firstLine="560" w:firstLineChars="200"/>
        <w:rPr>
          <w:rFonts w:ascii="宋体" w:hAnsi="宋体" w:eastAsia="宋体"/>
          <w:sz w:val="28"/>
          <w:szCs w:val="28"/>
        </w:rPr>
      </w:pPr>
      <w:r>
        <w:rPr>
          <w:rFonts w:ascii="宋体" w:hAnsi="宋体" w:eastAsia="宋体"/>
          <w:sz w:val="28"/>
          <w:szCs w:val="28"/>
        </w:rPr>
        <w:t>5. 易于维护和支持：考虑到系统的长期运行和维护，接口设计应尽可能简洁直观，方便技术团队进行维护和升级。这有助于快速定位和解决兼容性问题，减少系统停机时间，提高运维效率。</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通过满足这些详细的接口需求，能够有效地集成多种设备和系统，提供稳定、安全、高效的停车管理服务，从而支持城市交通的智能化和现代化发展。</w:t>
      </w:r>
    </w:p>
    <w:p>
      <w:pPr>
        <w:pStyle w:val="3"/>
        <w:numPr>
          <w:ilvl w:val="1"/>
          <w:numId w:val="3"/>
        </w:numPr>
        <w:rPr>
          <w:rFonts w:ascii="宋体" w:hAnsi="宋体" w:eastAsia="宋体"/>
        </w:rPr>
      </w:pPr>
      <w:bookmarkStart w:id="273" w:name="_Toc157172149"/>
      <w:r>
        <w:rPr>
          <w:rFonts w:hint="eastAsia" w:ascii="宋体" w:hAnsi="宋体" w:eastAsia="宋体"/>
        </w:rPr>
        <w:t>安全性需求</w:t>
      </w:r>
      <w:bookmarkEnd w:id="273"/>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城市智慧停车平台的安全性是确保其稳定、可靠运行的基石。为保证系统的信息安全、数据完整性和用户隐私，平台安全性需求应包括以下几个方面：</w:t>
      </w:r>
    </w:p>
    <w:p>
      <w:pPr>
        <w:spacing w:line="360" w:lineRule="auto"/>
        <w:ind w:firstLine="560" w:firstLineChars="200"/>
        <w:rPr>
          <w:rFonts w:ascii="宋体" w:hAnsi="宋体" w:eastAsia="宋体"/>
          <w:sz w:val="28"/>
          <w:szCs w:val="28"/>
        </w:rPr>
      </w:pPr>
      <w:r>
        <w:rPr>
          <w:rFonts w:ascii="宋体" w:hAnsi="宋体" w:eastAsia="宋体"/>
          <w:sz w:val="28"/>
          <w:szCs w:val="28"/>
        </w:rPr>
        <w:t>1. 高级数据加密：平台应采用先进的加密技术来保护数据传输。这包括使用TLS/SSL协议加密所有进出平台的通信，以防止数据在传输过程中被拦截或篡改。对于存储在服务器上的敏感信息，如用户个人信息和支付数据，应使用强加密算法进行保护，确保即使在数据泄露的情况下，信息也无法被轻易解读。</w:t>
      </w:r>
    </w:p>
    <w:p>
      <w:pPr>
        <w:spacing w:line="360" w:lineRule="auto"/>
        <w:ind w:firstLine="560" w:firstLineChars="200"/>
        <w:rPr>
          <w:rFonts w:ascii="宋体" w:hAnsi="宋体" w:eastAsia="宋体"/>
          <w:sz w:val="28"/>
          <w:szCs w:val="28"/>
        </w:rPr>
      </w:pPr>
      <w:r>
        <w:rPr>
          <w:rFonts w:ascii="宋体" w:hAnsi="宋体" w:eastAsia="宋体"/>
          <w:sz w:val="28"/>
          <w:szCs w:val="28"/>
        </w:rPr>
        <w:t>2. 严格的用户身份验证：平台必须实现严格的用户身份验证机制。对于登录和支付等关键操作，应采用多因素认证，如结合密码、短信验证码、电子邮件链接或生物识别技术等，以增强用户账户的安全性。这有助于防止未授权访问和身份盗用。</w:t>
      </w:r>
    </w:p>
    <w:p>
      <w:pPr>
        <w:spacing w:line="360" w:lineRule="auto"/>
        <w:ind w:firstLine="560" w:firstLineChars="200"/>
        <w:rPr>
          <w:rFonts w:ascii="宋体" w:hAnsi="宋体" w:eastAsia="宋体"/>
          <w:sz w:val="28"/>
          <w:szCs w:val="28"/>
        </w:rPr>
      </w:pPr>
      <w:r>
        <w:rPr>
          <w:rFonts w:ascii="宋体" w:hAnsi="宋体" w:eastAsia="宋体"/>
          <w:sz w:val="28"/>
          <w:szCs w:val="28"/>
        </w:rPr>
        <w:t>3. 细粒度的访问控制：实现基于角色的访问控制系统，确保用户只能访问其权限范围内的数据和功能。例如，普通用户只能访问自己的停车记录和支付信息，而管理员能够访问更广泛的系统数据和管理功能。</w:t>
      </w:r>
    </w:p>
    <w:p>
      <w:pPr>
        <w:spacing w:line="360" w:lineRule="auto"/>
        <w:ind w:firstLine="560" w:firstLineChars="200"/>
        <w:rPr>
          <w:rFonts w:ascii="宋体" w:hAnsi="宋体" w:eastAsia="宋体"/>
          <w:sz w:val="28"/>
          <w:szCs w:val="28"/>
        </w:rPr>
      </w:pPr>
      <w:r>
        <w:rPr>
          <w:rFonts w:ascii="宋体" w:hAnsi="宋体" w:eastAsia="宋体"/>
          <w:sz w:val="28"/>
          <w:szCs w:val="28"/>
        </w:rPr>
        <w:t>4. 网络攻击防御机制：部署防火墙、入侵检测系统和其他网络安全工具，以防御DDoS攻击、SQL注入、跨站脚本攻击等常见的网络攻击。这需要定期更新和调整以应对新出现的网络威胁。</w:t>
      </w:r>
    </w:p>
    <w:p>
      <w:pPr>
        <w:spacing w:line="360" w:lineRule="auto"/>
        <w:ind w:firstLine="560" w:firstLineChars="200"/>
        <w:rPr>
          <w:rFonts w:ascii="宋体" w:hAnsi="宋体" w:eastAsia="宋体"/>
          <w:sz w:val="28"/>
          <w:szCs w:val="28"/>
        </w:rPr>
      </w:pPr>
      <w:r>
        <w:rPr>
          <w:rFonts w:ascii="宋体" w:hAnsi="宋体" w:eastAsia="宋体"/>
          <w:sz w:val="28"/>
          <w:szCs w:val="28"/>
        </w:rPr>
        <w:t>5. 安全监控和日志审计：持续监控系统的安全状态，并记录关键操作和事务的日志。这不仅有助于实时发现和响应安全事件，还可以为事后分析和审计提供数据支持。</w:t>
      </w:r>
    </w:p>
    <w:p>
      <w:pPr>
        <w:spacing w:line="360" w:lineRule="auto"/>
        <w:ind w:firstLine="560" w:firstLineChars="200"/>
        <w:rPr>
          <w:rFonts w:ascii="宋体" w:hAnsi="宋体" w:eastAsia="宋体"/>
          <w:sz w:val="28"/>
          <w:szCs w:val="28"/>
        </w:rPr>
      </w:pPr>
      <w:r>
        <w:rPr>
          <w:rFonts w:ascii="宋体" w:hAnsi="宋体" w:eastAsia="宋体"/>
          <w:sz w:val="28"/>
          <w:szCs w:val="28"/>
        </w:rPr>
        <w:t>6. 持续的软件和系统更新：定期更新系统软件和硬件，以应对新出现的安全漏洞和威胁。这包括应用补丁、更新安全协议和升级系统组件。</w:t>
      </w:r>
    </w:p>
    <w:p>
      <w:pPr>
        <w:spacing w:line="360" w:lineRule="auto"/>
        <w:ind w:firstLine="560" w:firstLineChars="200"/>
        <w:rPr>
          <w:rFonts w:ascii="宋体" w:hAnsi="宋体" w:eastAsia="宋体"/>
          <w:sz w:val="28"/>
          <w:szCs w:val="28"/>
        </w:rPr>
      </w:pPr>
      <w:r>
        <w:rPr>
          <w:rFonts w:ascii="宋体" w:hAnsi="宋体" w:eastAsia="宋体"/>
          <w:sz w:val="28"/>
          <w:szCs w:val="28"/>
        </w:rPr>
        <w:t>7. 物理安全措施：对托管关键服务器和网络设施的地点实施严格的物理安全措施，如控制访问权限、安装视频监控和部署安保人员，防止未授权的物理入侵。</w:t>
      </w:r>
    </w:p>
    <w:p>
      <w:pPr>
        <w:spacing w:line="360" w:lineRule="auto"/>
        <w:ind w:firstLine="560" w:firstLineChars="200"/>
        <w:rPr>
          <w:rFonts w:ascii="宋体" w:hAnsi="宋体" w:eastAsia="宋体"/>
          <w:sz w:val="28"/>
          <w:szCs w:val="28"/>
        </w:rPr>
      </w:pPr>
      <w:r>
        <w:rPr>
          <w:rFonts w:ascii="宋体" w:hAnsi="宋体" w:eastAsia="宋体"/>
          <w:sz w:val="28"/>
          <w:szCs w:val="28"/>
        </w:rPr>
        <w:t>8. 全面的应急响应和灾难恢复计划：制定详细的应急响应计划，以便在发生安全事件时能够快速有效地采取行动。同时，建立灾难恢复计划和数据备份策略，确保在任何情况下都能迅速恢复系统运行和数据完整性。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这些安全性需求的实施将极大地提升平台的整体安全性，保护用户数据和系统资源，同时增强公众对智慧停车服务的信任。</w:t>
      </w:r>
    </w:p>
    <w:p>
      <w:pPr>
        <w:pStyle w:val="3"/>
        <w:numPr>
          <w:ilvl w:val="1"/>
          <w:numId w:val="3"/>
        </w:numPr>
        <w:rPr>
          <w:rFonts w:ascii="宋体" w:hAnsi="宋体" w:eastAsia="宋体"/>
        </w:rPr>
      </w:pPr>
      <w:bookmarkStart w:id="274" w:name="_Toc157172150"/>
      <w:r>
        <w:rPr>
          <w:rFonts w:hint="eastAsia" w:ascii="宋体" w:hAnsi="宋体" w:eastAsia="宋体"/>
        </w:rPr>
        <w:t>可靠性需求</w:t>
      </w:r>
      <w:bookmarkEnd w:id="274"/>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城市智慧停车平台的可靠性是确保系统稳定运行和提供持续服务的关键。这些需求应详尽地覆盖系统运行的各个方面：</w:t>
      </w:r>
    </w:p>
    <w:p>
      <w:pPr>
        <w:spacing w:line="360" w:lineRule="auto"/>
        <w:ind w:firstLine="560" w:firstLineChars="200"/>
        <w:rPr>
          <w:rFonts w:ascii="宋体" w:hAnsi="宋体" w:eastAsia="宋体"/>
          <w:sz w:val="28"/>
          <w:szCs w:val="28"/>
        </w:rPr>
      </w:pPr>
      <w:r>
        <w:rPr>
          <w:rFonts w:ascii="宋体" w:hAnsi="宋体" w:eastAsia="宋体"/>
          <w:sz w:val="28"/>
          <w:szCs w:val="28"/>
        </w:rPr>
        <w:t>1. 高可用性架构设计：平台应采用高可用性的架构设计，如使用多节点、负载均衡和冗余系统等，确保在一个组件失败时，其他组件可以接管其职责，从而避免系统总体故障。</w:t>
      </w:r>
    </w:p>
    <w:p>
      <w:pPr>
        <w:spacing w:line="360" w:lineRule="auto"/>
        <w:ind w:firstLine="560" w:firstLineChars="200"/>
        <w:rPr>
          <w:rFonts w:ascii="宋体" w:hAnsi="宋体" w:eastAsia="宋体"/>
          <w:sz w:val="28"/>
          <w:szCs w:val="28"/>
        </w:rPr>
      </w:pPr>
      <w:r>
        <w:rPr>
          <w:rFonts w:ascii="宋体" w:hAnsi="宋体" w:eastAsia="宋体"/>
          <w:sz w:val="28"/>
          <w:szCs w:val="28"/>
        </w:rPr>
        <w:t>2. 数据完整性和持久性：确保存储在系统中的数据不会因系统故障而丢失或损坏。这要求使用可靠的数据库系统，并实施定期和实时的数据备份机制。备份数据应存储在安全、独立的位置，以防数据中心发生故障。</w:t>
      </w:r>
    </w:p>
    <w:p>
      <w:pPr>
        <w:spacing w:line="360" w:lineRule="auto"/>
        <w:ind w:firstLine="560" w:firstLineChars="200"/>
        <w:rPr>
          <w:rFonts w:ascii="宋体" w:hAnsi="宋体" w:eastAsia="宋体"/>
          <w:sz w:val="28"/>
          <w:szCs w:val="28"/>
        </w:rPr>
      </w:pPr>
      <w:r>
        <w:rPr>
          <w:rFonts w:ascii="宋体" w:hAnsi="宋体" w:eastAsia="宋体"/>
          <w:sz w:val="28"/>
          <w:szCs w:val="28"/>
        </w:rPr>
        <w:t>3. 故障快速恢复：在出现系统故障时，平台应能快速恢复正常运行。这包括快速的故障检测机制和自动或半自动的恢复流程。</w:t>
      </w:r>
    </w:p>
    <w:p>
      <w:pPr>
        <w:spacing w:line="360" w:lineRule="auto"/>
        <w:ind w:firstLine="560" w:firstLineChars="200"/>
        <w:rPr>
          <w:rFonts w:ascii="宋体" w:hAnsi="宋体" w:eastAsia="宋体"/>
          <w:sz w:val="28"/>
          <w:szCs w:val="28"/>
        </w:rPr>
      </w:pPr>
      <w:r>
        <w:rPr>
          <w:rFonts w:ascii="宋体" w:hAnsi="宋体" w:eastAsia="宋体"/>
          <w:sz w:val="28"/>
          <w:szCs w:val="28"/>
        </w:rPr>
        <w:t>4. 实时监控和预警系统：实施全面的系统监控，包括硬件、软件和网络的性能监控，以及安全监控。系统应能实时分析这些监控数据，并在发现异常时及时发出预警。</w:t>
      </w:r>
    </w:p>
    <w:p>
      <w:pPr>
        <w:spacing w:line="360" w:lineRule="auto"/>
        <w:ind w:firstLine="560" w:firstLineChars="200"/>
        <w:rPr>
          <w:rFonts w:ascii="宋体" w:hAnsi="宋体" w:eastAsia="宋体"/>
          <w:sz w:val="28"/>
          <w:szCs w:val="28"/>
        </w:rPr>
      </w:pPr>
      <w:r>
        <w:rPr>
          <w:rFonts w:ascii="宋体" w:hAnsi="宋体" w:eastAsia="宋体"/>
          <w:sz w:val="28"/>
          <w:szCs w:val="28"/>
        </w:rPr>
        <w:t>5. 优化的性能管理：系统性能需持续优化，以应对不断增长的用户需求和数据量。这包括优化服务器性能、增强数据库处理能力和提高网络传输效率。</w:t>
      </w:r>
    </w:p>
    <w:p>
      <w:pPr>
        <w:spacing w:line="360" w:lineRule="auto"/>
        <w:ind w:firstLine="560" w:firstLineChars="200"/>
        <w:rPr>
          <w:rFonts w:ascii="宋体" w:hAnsi="宋体" w:eastAsia="宋体"/>
          <w:sz w:val="28"/>
          <w:szCs w:val="28"/>
        </w:rPr>
      </w:pPr>
      <w:r>
        <w:rPr>
          <w:rFonts w:ascii="宋体" w:hAnsi="宋体" w:eastAsia="宋体"/>
          <w:sz w:val="28"/>
          <w:szCs w:val="28"/>
        </w:rPr>
        <w:t>6. 抗攻击能力：增强系统的抗攻击能力，防止因网络攻击导致的服务中断。这包括部署先进的网络安全技术，如防火墙、入侵检测和预防系统等。</w:t>
      </w:r>
    </w:p>
    <w:p>
      <w:pPr>
        <w:spacing w:line="360" w:lineRule="auto"/>
        <w:ind w:firstLine="560" w:firstLineChars="200"/>
        <w:rPr>
          <w:rFonts w:ascii="宋体" w:hAnsi="宋体" w:eastAsia="宋体"/>
          <w:sz w:val="28"/>
          <w:szCs w:val="28"/>
        </w:rPr>
      </w:pPr>
      <w:r>
        <w:rPr>
          <w:rFonts w:ascii="宋体" w:hAnsi="宋体" w:eastAsia="宋体"/>
          <w:sz w:val="28"/>
          <w:szCs w:val="28"/>
        </w:rPr>
        <w:t>7. 测试和质量保证：定期对系统进行全面的测试，包括压力测试、性能测试和安全测试，确保系统在各种条件下都能稳定运行。</w:t>
      </w:r>
    </w:p>
    <w:p>
      <w:pPr>
        <w:spacing w:line="360" w:lineRule="auto"/>
        <w:ind w:firstLine="560" w:firstLineChars="200"/>
        <w:rPr>
          <w:rFonts w:ascii="宋体" w:hAnsi="宋体" w:eastAsia="宋体"/>
          <w:sz w:val="28"/>
          <w:szCs w:val="28"/>
        </w:rPr>
      </w:pPr>
      <w:r>
        <w:rPr>
          <w:rFonts w:ascii="宋体" w:hAnsi="宋体" w:eastAsia="宋体"/>
          <w:sz w:val="28"/>
          <w:szCs w:val="28"/>
        </w:rPr>
        <w:t>8. 应急管理和灾难恢复：建立完善的应急管理和灾难恢复计划，包括应急响应团队、备用系统和数据恢复流程。这能确保在发生严重故障或自然灾害时，系统能够迅速恢复服务。</w:t>
      </w:r>
    </w:p>
    <w:p>
      <w:pPr>
        <w:spacing w:line="360" w:lineRule="auto"/>
        <w:ind w:firstLine="560" w:firstLineChars="200"/>
        <w:rPr>
          <w:rFonts w:ascii="宋体" w:hAnsi="宋体" w:eastAsia="宋体"/>
          <w:sz w:val="28"/>
          <w:szCs w:val="28"/>
        </w:rPr>
      </w:pPr>
      <w:r>
        <w:rPr>
          <w:rFonts w:ascii="宋体" w:hAnsi="宋体" w:eastAsia="宋体"/>
          <w:sz w:val="28"/>
          <w:szCs w:val="28"/>
        </w:rPr>
        <w:t>9. 技术支持和维护：提供专业的技术支持和持续的系统维护，及时解决技术问题和更新系统，以保持系统的长期稳定性和安全性。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通过满足这些可靠性需求，将能够为用户提供稳定、连续且高效的服务，同时提升用户的信任和满意度。</w:t>
      </w:r>
    </w:p>
    <w:p>
      <w:pPr>
        <w:pStyle w:val="3"/>
        <w:numPr>
          <w:ilvl w:val="1"/>
          <w:numId w:val="3"/>
        </w:numPr>
        <w:rPr>
          <w:rFonts w:ascii="宋体" w:hAnsi="宋体" w:eastAsia="宋体"/>
        </w:rPr>
      </w:pPr>
      <w:bookmarkStart w:id="275" w:name="_Toc157172151"/>
      <w:r>
        <w:rPr>
          <w:rFonts w:hint="eastAsia" w:ascii="宋体" w:hAnsi="宋体" w:eastAsia="宋体"/>
        </w:rPr>
        <w:t>易用性需求</w:t>
      </w:r>
      <w:bookmarkEnd w:id="275"/>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城市智慧停车平台的易用性是确保用户能够高效地使用停车服务的关键，这些需求应该包括：</w:t>
      </w:r>
    </w:p>
    <w:p>
      <w:pPr>
        <w:spacing w:line="360" w:lineRule="auto"/>
        <w:ind w:firstLine="560" w:firstLineChars="200"/>
        <w:rPr>
          <w:rFonts w:ascii="宋体" w:hAnsi="宋体" w:eastAsia="宋体"/>
          <w:sz w:val="28"/>
          <w:szCs w:val="28"/>
        </w:rPr>
      </w:pPr>
      <w:r>
        <w:rPr>
          <w:rFonts w:ascii="宋体" w:hAnsi="宋体" w:eastAsia="宋体"/>
          <w:sz w:val="28"/>
          <w:szCs w:val="28"/>
        </w:rPr>
        <w:t>1. 直观的用户界面设计：平台应该具备简洁直观的用户界面，使用户容易理解和操作。这包括清晰的导航、易读的字体、直观的图标和按钮以及友好的交互设计。易用性是提升用户体验的重要因素，特别是对于不熟悉数字技术的用户。</w:t>
      </w:r>
    </w:p>
    <w:p>
      <w:pPr>
        <w:spacing w:line="360" w:lineRule="auto"/>
        <w:ind w:firstLine="560" w:firstLineChars="200"/>
        <w:rPr>
          <w:rFonts w:ascii="宋体" w:hAnsi="宋体" w:eastAsia="宋体"/>
          <w:sz w:val="28"/>
          <w:szCs w:val="28"/>
        </w:rPr>
      </w:pPr>
      <w:r>
        <w:rPr>
          <w:rFonts w:ascii="宋体" w:hAnsi="宋体" w:eastAsia="宋体"/>
          <w:sz w:val="28"/>
          <w:szCs w:val="28"/>
        </w:rPr>
        <w:t>2. 一致性的用户体验：无论用户是通过手机应用、网页还是自助终端使用停车服务，用户体验应保持一致。这有助于减少用户的学习成本，提高他们对系统的信心和满意度。</w:t>
      </w:r>
    </w:p>
    <w:p>
      <w:pPr>
        <w:spacing w:line="360" w:lineRule="auto"/>
        <w:ind w:firstLine="560" w:firstLineChars="200"/>
        <w:rPr>
          <w:rFonts w:ascii="宋体" w:hAnsi="宋体" w:eastAsia="宋体"/>
          <w:sz w:val="28"/>
          <w:szCs w:val="28"/>
        </w:rPr>
      </w:pPr>
      <w:r>
        <w:rPr>
          <w:rFonts w:ascii="宋体" w:hAnsi="宋体" w:eastAsia="宋体"/>
          <w:sz w:val="28"/>
          <w:szCs w:val="28"/>
        </w:rPr>
        <w:t>3. 简化的操作流程：用户完成常见任务，如查找停车位、支付停车费用、查看交易记录等操作应尽可能简化。减少不必要的步骤和复杂性，使用户能够快速完成操作。</w:t>
      </w:r>
    </w:p>
    <w:p>
      <w:pPr>
        <w:spacing w:line="360" w:lineRule="auto"/>
        <w:ind w:firstLine="560" w:firstLineChars="200"/>
        <w:rPr>
          <w:rFonts w:ascii="宋体" w:hAnsi="宋体" w:eastAsia="宋体"/>
          <w:sz w:val="28"/>
          <w:szCs w:val="28"/>
        </w:rPr>
      </w:pPr>
      <w:r>
        <w:rPr>
          <w:rFonts w:ascii="宋体" w:hAnsi="宋体" w:eastAsia="宋体"/>
          <w:sz w:val="28"/>
          <w:szCs w:val="28"/>
        </w:rPr>
        <w:t>4. 安全性提示和指导：系统应提供明确的安全提示和操作指导，以帮助用户保护自己的账户安全。例如，在创建账户或进行交易时提供密码强度提示和双重验证选项。</w:t>
      </w:r>
    </w:p>
    <w:p>
      <w:pPr>
        <w:spacing w:line="360" w:lineRule="auto"/>
        <w:ind w:firstLine="560" w:firstLineChars="200"/>
        <w:rPr>
          <w:rFonts w:ascii="宋体" w:hAnsi="宋体" w:eastAsia="宋体"/>
          <w:sz w:val="28"/>
          <w:szCs w:val="28"/>
        </w:rPr>
      </w:pPr>
      <w:r>
        <w:rPr>
          <w:rFonts w:ascii="宋体" w:hAnsi="宋体" w:eastAsia="宋体"/>
          <w:sz w:val="28"/>
          <w:szCs w:val="28"/>
        </w:rPr>
        <w:t>5. 响应式设计：平台应该具备响应式设计，以适应不同大小和分辨率的设备，包括智能手机、平板电脑和台式电脑。这确保用户在任何设备上都能获得最佳的视觉和操作体验。</w:t>
      </w:r>
    </w:p>
    <w:p>
      <w:pPr>
        <w:spacing w:line="360" w:lineRule="auto"/>
        <w:ind w:firstLine="560" w:firstLineChars="200"/>
        <w:rPr>
          <w:rFonts w:ascii="宋体" w:hAnsi="宋体" w:eastAsia="宋体"/>
          <w:sz w:val="28"/>
          <w:szCs w:val="28"/>
        </w:rPr>
      </w:pPr>
      <w:r>
        <w:rPr>
          <w:rFonts w:ascii="宋体" w:hAnsi="宋体" w:eastAsia="宋体"/>
          <w:sz w:val="28"/>
          <w:szCs w:val="28"/>
        </w:rPr>
        <w:t>6. 数据保护和隐私安全：在确保易用性的同时，还必须保护用户的个人数据和隐私。这包括加密用户数据、遵守数据保护法规和提供清晰的隐私政策。</w:t>
      </w:r>
    </w:p>
    <w:p>
      <w:pPr>
        <w:spacing w:line="360" w:lineRule="auto"/>
        <w:ind w:firstLine="560" w:firstLineChars="200"/>
        <w:rPr>
          <w:rFonts w:ascii="宋体" w:hAnsi="宋体" w:eastAsia="宋体"/>
          <w:sz w:val="28"/>
          <w:szCs w:val="28"/>
        </w:rPr>
      </w:pPr>
      <w:r>
        <w:rPr>
          <w:rFonts w:ascii="宋体" w:hAnsi="宋体" w:eastAsia="宋体"/>
          <w:sz w:val="28"/>
          <w:szCs w:val="28"/>
        </w:rPr>
        <w:t>7. 错误处理和反馈机制：系统应能有效处理错误情况，并为用户提供清晰的错误信息和解决建议。此外，应设有反馈机制，允许用户报告问题或提出改进建议。</w:t>
      </w:r>
    </w:p>
    <w:p>
      <w:pPr>
        <w:spacing w:line="360" w:lineRule="auto"/>
        <w:ind w:firstLine="560" w:firstLineChars="200"/>
        <w:rPr>
          <w:rFonts w:ascii="宋体" w:hAnsi="宋体" w:eastAsia="宋体"/>
          <w:sz w:val="28"/>
          <w:szCs w:val="28"/>
        </w:rPr>
      </w:pPr>
      <w:r>
        <w:rPr>
          <w:rFonts w:ascii="宋体" w:hAnsi="宋体" w:eastAsia="宋体"/>
          <w:sz w:val="28"/>
          <w:szCs w:val="28"/>
        </w:rPr>
        <w:t>8. 易于访问：为了满足所有用户的需求，包括残障人士，系统应遵循易于访问的设计原则，如提供语音指令、大字体选项和高对比度模式。</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通过实现这些易用性的需求，不仅能提供高效和愉悦的用户体验，还能保护用户的安全和隐私，从而增强用户对平台服务的满意度。</w:t>
      </w:r>
    </w:p>
    <w:p>
      <w:pPr>
        <w:pStyle w:val="2"/>
        <w:numPr>
          <w:ilvl w:val="0"/>
          <w:numId w:val="2"/>
        </w:numPr>
        <w:rPr>
          <w:rFonts w:ascii="黑体" w:hAnsi="黑体" w:eastAsia="黑体"/>
        </w:rPr>
      </w:pPr>
      <w:bookmarkStart w:id="276" w:name="_Toc157172152"/>
      <w:r>
        <w:rPr>
          <w:rFonts w:hint="eastAsia" w:ascii="黑体" w:hAnsi="黑体" w:eastAsia="黑体"/>
        </w:rPr>
        <w:t>城市智慧停车平台</w:t>
      </w:r>
      <w:bookmarkEnd w:id="276"/>
    </w:p>
    <w:p>
      <w:pPr>
        <w:pStyle w:val="31"/>
        <w:keepNext/>
        <w:keepLines/>
        <w:numPr>
          <w:ilvl w:val="0"/>
          <w:numId w:val="3"/>
        </w:numPr>
        <w:spacing w:before="260" w:after="260" w:line="416" w:lineRule="auto"/>
        <w:ind w:firstLineChars="0"/>
        <w:outlineLvl w:val="1"/>
        <w:rPr>
          <w:rFonts w:ascii="宋体" w:hAnsi="宋体" w:eastAsia="宋体" w:cstheme="majorBidi"/>
          <w:b/>
          <w:bCs/>
          <w:vanish/>
          <w:sz w:val="32"/>
          <w:szCs w:val="32"/>
        </w:rPr>
      </w:pPr>
      <w:bookmarkStart w:id="277" w:name="_Toc154992177"/>
      <w:bookmarkEnd w:id="277"/>
      <w:bookmarkStart w:id="278" w:name="_Toc155083810"/>
      <w:bookmarkEnd w:id="278"/>
      <w:bookmarkStart w:id="279" w:name="_Toc154994563"/>
      <w:bookmarkEnd w:id="279"/>
      <w:bookmarkStart w:id="280" w:name="_Toc155085401"/>
      <w:bookmarkEnd w:id="280"/>
      <w:bookmarkStart w:id="281" w:name="_Toc154994662"/>
      <w:bookmarkEnd w:id="281"/>
      <w:bookmarkStart w:id="282" w:name="_Toc154994761"/>
      <w:bookmarkEnd w:id="282"/>
      <w:bookmarkStart w:id="283" w:name="_Toc155080062"/>
      <w:bookmarkEnd w:id="283"/>
      <w:bookmarkStart w:id="284" w:name="_Toc155088181"/>
      <w:bookmarkEnd w:id="284"/>
      <w:bookmarkStart w:id="285" w:name="_Toc155095673"/>
      <w:bookmarkEnd w:id="285"/>
      <w:bookmarkStart w:id="286" w:name="_Toc155103273"/>
      <w:bookmarkEnd w:id="286"/>
      <w:bookmarkStart w:id="287" w:name="_Toc155100226"/>
      <w:bookmarkEnd w:id="287"/>
      <w:bookmarkStart w:id="288" w:name="_Toc155106257"/>
      <w:bookmarkEnd w:id="288"/>
      <w:bookmarkStart w:id="289" w:name="_Toc155106887"/>
      <w:bookmarkEnd w:id="289"/>
      <w:bookmarkStart w:id="290" w:name="_Toc155086460"/>
      <w:bookmarkEnd w:id="290"/>
      <w:bookmarkStart w:id="291" w:name="_Toc155094185"/>
      <w:bookmarkEnd w:id="291"/>
      <w:bookmarkStart w:id="292" w:name="_Toc157075636"/>
      <w:bookmarkEnd w:id="292"/>
      <w:bookmarkStart w:id="293" w:name="_Toc155439527"/>
      <w:bookmarkEnd w:id="293"/>
      <w:bookmarkStart w:id="294" w:name="_Toc155169562"/>
      <w:bookmarkEnd w:id="294"/>
      <w:bookmarkStart w:id="295" w:name="_Toc155444739"/>
      <w:bookmarkEnd w:id="295"/>
      <w:bookmarkStart w:id="296" w:name="_Toc156397880"/>
      <w:bookmarkEnd w:id="296"/>
      <w:bookmarkStart w:id="297" w:name="_Toc157075845"/>
      <w:bookmarkEnd w:id="297"/>
      <w:bookmarkStart w:id="298" w:name="_Toc157075164"/>
      <w:bookmarkEnd w:id="298"/>
      <w:bookmarkStart w:id="299" w:name="_Toc155446679"/>
      <w:bookmarkEnd w:id="299"/>
      <w:bookmarkStart w:id="300" w:name="_Toc157077088"/>
      <w:bookmarkEnd w:id="300"/>
      <w:bookmarkStart w:id="301" w:name="_Toc155446785"/>
      <w:bookmarkEnd w:id="301"/>
      <w:bookmarkStart w:id="302" w:name="_Toc155447906"/>
      <w:bookmarkEnd w:id="302"/>
      <w:bookmarkStart w:id="303" w:name="_Toc155439667"/>
      <w:bookmarkEnd w:id="303"/>
      <w:bookmarkStart w:id="304" w:name="_Toc155447988"/>
      <w:bookmarkEnd w:id="304"/>
      <w:bookmarkStart w:id="305" w:name="_Toc155444478"/>
      <w:bookmarkEnd w:id="305"/>
      <w:bookmarkStart w:id="306" w:name="_Toc157082707"/>
      <w:bookmarkEnd w:id="306"/>
      <w:bookmarkStart w:id="307" w:name="_Toc157088341"/>
      <w:bookmarkEnd w:id="307"/>
      <w:bookmarkStart w:id="308" w:name="_Toc157088398"/>
      <w:bookmarkEnd w:id="308"/>
      <w:bookmarkStart w:id="309" w:name="_Toc157172153"/>
      <w:bookmarkEnd w:id="309"/>
      <w:bookmarkStart w:id="310" w:name="_Toc157081933"/>
      <w:bookmarkEnd w:id="310"/>
      <w:bookmarkStart w:id="311" w:name="_Toc157078340"/>
      <w:bookmarkEnd w:id="311"/>
      <w:bookmarkStart w:id="312" w:name="_Toc157079498"/>
      <w:bookmarkEnd w:id="312"/>
      <w:bookmarkStart w:id="313" w:name="_Toc157077275"/>
      <w:bookmarkEnd w:id="313"/>
      <w:bookmarkStart w:id="314" w:name="_Toc157078674"/>
      <w:bookmarkEnd w:id="314"/>
      <w:bookmarkStart w:id="315" w:name="_Toc157082110"/>
      <w:bookmarkEnd w:id="315"/>
      <w:bookmarkStart w:id="316" w:name="_Toc157078883"/>
      <w:bookmarkEnd w:id="316"/>
      <w:bookmarkStart w:id="317" w:name="_Toc154991869"/>
      <w:bookmarkEnd w:id="317"/>
      <w:bookmarkStart w:id="318" w:name="_Toc154991968"/>
      <w:bookmarkEnd w:id="318"/>
      <w:bookmarkStart w:id="319" w:name="_Toc154990698"/>
      <w:bookmarkEnd w:id="319"/>
      <w:bookmarkStart w:id="320" w:name="_Toc154991449"/>
      <w:bookmarkEnd w:id="320"/>
      <w:bookmarkStart w:id="321" w:name="_Toc154991548"/>
      <w:bookmarkEnd w:id="321"/>
      <w:bookmarkStart w:id="322" w:name="_Toc154990986"/>
      <w:bookmarkEnd w:id="322"/>
      <w:bookmarkStart w:id="323" w:name="_Toc154991091"/>
      <w:bookmarkEnd w:id="323"/>
      <w:bookmarkStart w:id="324" w:name="_Toc154991256"/>
      <w:bookmarkEnd w:id="324"/>
      <w:bookmarkStart w:id="325" w:name="_Toc154991675"/>
      <w:bookmarkEnd w:id="325"/>
      <w:bookmarkStart w:id="326" w:name="_Toc147996448"/>
      <w:bookmarkEnd w:id="326"/>
      <w:bookmarkStart w:id="327" w:name="_Toc147997072"/>
      <w:bookmarkEnd w:id="327"/>
      <w:bookmarkStart w:id="328" w:name="_Toc148001522"/>
      <w:bookmarkEnd w:id="328"/>
      <w:bookmarkStart w:id="329" w:name="_Toc148525443"/>
      <w:bookmarkEnd w:id="329"/>
      <w:bookmarkStart w:id="330" w:name="_Toc148010738"/>
      <w:bookmarkEnd w:id="330"/>
      <w:bookmarkStart w:id="331" w:name="_Toc154760877"/>
      <w:bookmarkEnd w:id="331"/>
      <w:bookmarkStart w:id="332" w:name="_Toc154955238"/>
      <w:bookmarkEnd w:id="332"/>
      <w:bookmarkStart w:id="333" w:name="_Toc154961810"/>
      <w:bookmarkEnd w:id="333"/>
      <w:bookmarkStart w:id="334" w:name="_Toc154990593"/>
      <w:bookmarkEnd w:id="334"/>
      <w:bookmarkStart w:id="335" w:name="_Toc148009357"/>
      <w:bookmarkEnd w:id="335"/>
      <w:bookmarkStart w:id="336" w:name="_Toc154821862"/>
      <w:bookmarkEnd w:id="336"/>
      <w:bookmarkStart w:id="337" w:name="_Toc154926341"/>
      <w:bookmarkEnd w:id="337"/>
      <w:bookmarkStart w:id="338" w:name="_Toc154920773"/>
      <w:bookmarkEnd w:id="338"/>
      <w:bookmarkStart w:id="339" w:name="_Toc154958760"/>
      <w:bookmarkEnd w:id="339"/>
      <w:bookmarkStart w:id="340" w:name="_Toc154769945"/>
      <w:bookmarkEnd w:id="340"/>
      <w:bookmarkStart w:id="341" w:name="_Toc154852222"/>
      <w:bookmarkEnd w:id="341"/>
      <w:bookmarkStart w:id="342" w:name="_Toc154959315"/>
      <w:bookmarkEnd w:id="342"/>
      <w:bookmarkStart w:id="343" w:name="_Toc154929220"/>
      <w:bookmarkEnd w:id="343"/>
      <w:bookmarkStart w:id="344" w:name="_Toc154934518"/>
      <w:bookmarkEnd w:id="344"/>
      <w:bookmarkStart w:id="345" w:name="_Toc148012854"/>
      <w:bookmarkEnd w:id="345"/>
      <w:bookmarkStart w:id="346" w:name="_Toc154848228"/>
      <w:bookmarkEnd w:id="346"/>
      <w:bookmarkStart w:id="347" w:name="_Toc154958477"/>
      <w:bookmarkEnd w:id="347"/>
      <w:bookmarkStart w:id="348" w:name="_Toc147997332"/>
      <w:bookmarkEnd w:id="348"/>
      <w:bookmarkStart w:id="349" w:name="_Toc154961224"/>
      <w:bookmarkEnd w:id="349"/>
      <w:bookmarkStart w:id="350" w:name="_Toc154961913"/>
      <w:bookmarkEnd w:id="350"/>
      <w:bookmarkStart w:id="351" w:name="_Toc148001619"/>
      <w:bookmarkEnd w:id="351"/>
      <w:bookmarkStart w:id="352" w:name="_Toc148174409"/>
      <w:bookmarkEnd w:id="352"/>
      <w:bookmarkStart w:id="353" w:name="_Toc154848753"/>
      <w:bookmarkEnd w:id="353"/>
      <w:bookmarkStart w:id="354" w:name="_Toc154962016"/>
      <w:bookmarkEnd w:id="354"/>
      <w:bookmarkStart w:id="355" w:name="_Toc154962830"/>
      <w:bookmarkEnd w:id="355"/>
      <w:bookmarkStart w:id="356" w:name="_Toc148011570"/>
      <w:bookmarkEnd w:id="356"/>
      <w:bookmarkStart w:id="357" w:name="_Toc148255025"/>
      <w:bookmarkEnd w:id="357"/>
      <w:bookmarkStart w:id="358" w:name="_Toc154849315"/>
      <w:bookmarkEnd w:id="358"/>
      <w:bookmarkStart w:id="359" w:name="_Toc154926585"/>
      <w:bookmarkEnd w:id="359"/>
      <w:bookmarkStart w:id="360" w:name="_Toc154918659"/>
      <w:bookmarkEnd w:id="360"/>
      <w:bookmarkStart w:id="361" w:name="_Toc154920661"/>
      <w:bookmarkEnd w:id="361"/>
      <w:bookmarkStart w:id="362" w:name="_Toc154928834"/>
      <w:bookmarkEnd w:id="362"/>
    </w:p>
    <w:p>
      <w:pPr>
        <w:pStyle w:val="3"/>
        <w:numPr>
          <w:ilvl w:val="1"/>
          <w:numId w:val="3"/>
        </w:numPr>
        <w:rPr>
          <w:rFonts w:ascii="宋体" w:hAnsi="宋体" w:eastAsia="宋体"/>
        </w:rPr>
      </w:pPr>
      <w:bookmarkStart w:id="363" w:name="_Toc157172154"/>
      <w:r>
        <w:rPr>
          <w:rFonts w:hint="eastAsia" w:ascii="宋体" w:hAnsi="宋体" w:eastAsia="宋体"/>
        </w:rPr>
        <w:t>城市智慧停车平台</w:t>
      </w:r>
      <w:bookmarkEnd w:id="363"/>
    </w:p>
    <w:p>
      <w:pPr>
        <w:pStyle w:val="4"/>
        <w:numPr>
          <w:ilvl w:val="2"/>
          <w:numId w:val="3"/>
        </w:numPr>
        <w:rPr>
          <w:rFonts w:ascii="宋体" w:hAnsi="宋体" w:eastAsia="宋体"/>
        </w:rPr>
      </w:pPr>
      <w:bookmarkStart w:id="364" w:name="_Toc157172155"/>
      <w:r>
        <w:rPr>
          <w:rFonts w:hint="eastAsia" w:ascii="宋体" w:hAnsi="宋体" w:eastAsia="宋体"/>
        </w:rPr>
        <w:t>建设原则</w:t>
      </w:r>
      <w:bookmarkEnd w:id="364"/>
    </w:p>
    <w:p>
      <w:pPr>
        <w:spacing w:line="360" w:lineRule="auto"/>
        <w:ind w:firstLine="560" w:firstLineChars="200"/>
        <w:rPr>
          <w:rFonts w:ascii="宋体" w:hAnsi="宋体" w:eastAsia="宋体"/>
          <w:sz w:val="28"/>
          <w:szCs w:val="28"/>
        </w:rPr>
      </w:pPr>
      <w:r>
        <w:rPr>
          <w:rFonts w:hint="eastAsia" w:ascii="宋体" w:hAnsi="宋体" w:eastAsia="宋体"/>
          <w:sz w:val="28"/>
          <w:szCs w:val="28"/>
        </w:rPr>
        <w:t>在建设城市智慧停车平台时，依据以下关键原则来确保系统的有效性、可靠性和用户友好性：</w:t>
      </w:r>
    </w:p>
    <w:p>
      <w:pPr>
        <w:spacing w:line="360" w:lineRule="auto"/>
        <w:ind w:firstLine="560" w:firstLineChars="200"/>
        <w:rPr>
          <w:rFonts w:ascii="宋体" w:hAnsi="宋体" w:eastAsia="宋体"/>
          <w:sz w:val="28"/>
          <w:szCs w:val="28"/>
        </w:rPr>
      </w:pPr>
      <w:r>
        <w:rPr>
          <w:rFonts w:ascii="宋体" w:hAnsi="宋体" w:eastAsia="宋体"/>
          <w:sz w:val="28"/>
          <w:szCs w:val="28"/>
        </w:rPr>
        <w:t>1. 用户中心设计：系统设计应始终围绕用户需求，提供直观、易于操作的界面和流程。设计时要考虑不同用户群体的特点，包括</w:t>
      </w:r>
      <w:r>
        <w:rPr>
          <w:rFonts w:hint="eastAsia" w:ascii="宋体" w:hAnsi="宋体" w:eastAsia="宋体"/>
          <w:sz w:val="28"/>
          <w:szCs w:val="28"/>
        </w:rPr>
        <w:t>车主</w:t>
      </w:r>
      <w:r>
        <w:rPr>
          <w:rFonts w:ascii="宋体" w:hAnsi="宋体" w:eastAsia="宋体"/>
          <w:sz w:val="28"/>
          <w:szCs w:val="28"/>
        </w:rPr>
        <w:t>、</w:t>
      </w:r>
      <w:r>
        <w:rPr>
          <w:rFonts w:hint="eastAsia" w:ascii="宋体" w:hAnsi="宋体" w:eastAsia="宋体"/>
          <w:sz w:val="28"/>
          <w:szCs w:val="28"/>
        </w:rPr>
        <w:t>路边停车位和</w:t>
      </w:r>
      <w:r>
        <w:rPr>
          <w:rFonts w:ascii="宋体" w:hAnsi="宋体" w:eastAsia="宋体"/>
          <w:sz w:val="28"/>
          <w:szCs w:val="28"/>
        </w:rPr>
        <w:t>停车场运营</w:t>
      </w:r>
      <w:r>
        <w:rPr>
          <w:rFonts w:hint="eastAsia" w:ascii="宋体" w:hAnsi="宋体" w:eastAsia="宋体"/>
          <w:sz w:val="28"/>
          <w:szCs w:val="28"/>
        </w:rPr>
        <w:t>方</w:t>
      </w:r>
      <w:r>
        <w:rPr>
          <w:rFonts w:ascii="宋体" w:hAnsi="宋体" w:eastAsia="宋体"/>
          <w:sz w:val="28"/>
          <w:szCs w:val="28"/>
        </w:rPr>
        <w:t>、城市规划者等，确保系统对所有用户都友好和易于理解。</w:t>
      </w:r>
    </w:p>
    <w:p>
      <w:pPr>
        <w:spacing w:line="360" w:lineRule="auto"/>
        <w:ind w:firstLine="560" w:firstLineChars="200"/>
        <w:rPr>
          <w:rFonts w:ascii="宋体" w:hAnsi="宋体" w:eastAsia="宋体"/>
          <w:sz w:val="28"/>
          <w:szCs w:val="28"/>
        </w:rPr>
      </w:pPr>
      <w:r>
        <w:rPr>
          <w:rFonts w:ascii="宋体" w:hAnsi="宋体" w:eastAsia="宋体"/>
          <w:sz w:val="28"/>
          <w:szCs w:val="28"/>
        </w:rPr>
        <w:t>2. 模块化和可扩展性：采用模块化设计，使得系统各部分（如数据收集、处理、用户界面）相对独立，便于维护和升级。同时，系统应具备良好的可扩展性，以适应未来技术的集成和功能的扩充。</w:t>
      </w:r>
    </w:p>
    <w:p>
      <w:pPr>
        <w:spacing w:line="360" w:lineRule="auto"/>
        <w:ind w:firstLine="560" w:firstLineChars="200"/>
        <w:rPr>
          <w:rFonts w:ascii="宋体" w:hAnsi="宋体" w:eastAsia="宋体"/>
          <w:sz w:val="28"/>
          <w:szCs w:val="28"/>
        </w:rPr>
      </w:pPr>
      <w:r>
        <w:rPr>
          <w:rFonts w:ascii="宋体" w:hAnsi="宋体" w:eastAsia="宋体"/>
          <w:sz w:val="28"/>
          <w:szCs w:val="28"/>
        </w:rPr>
        <w:t>3. 数据驱动和智能化决策：系统应利用大数据分析和人工智能技术来优化停车资源分配、预测停车需求，以及提升整体的管理效率和用户体验。</w:t>
      </w:r>
    </w:p>
    <w:p>
      <w:pPr>
        <w:spacing w:line="360" w:lineRule="auto"/>
        <w:ind w:firstLine="560" w:firstLineChars="200"/>
        <w:rPr>
          <w:rFonts w:ascii="宋体" w:hAnsi="宋体" w:eastAsia="宋体"/>
          <w:sz w:val="28"/>
          <w:szCs w:val="28"/>
        </w:rPr>
      </w:pPr>
      <w:r>
        <w:rPr>
          <w:rFonts w:ascii="宋体" w:hAnsi="宋体" w:eastAsia="宋体"/>
          <w:sz w:val="28"/>
          <w:szCs w:val="28"/>
        </w:rPr>
        <w:t>4. 安全性和隐私保护：鉴于涉及用户数据和交易信息，系统必须采取强有力的安全措施，如数据加密、安全认证、防止网络攻击等，来保护用户信息和交易安全。</w:t>
      </w:r>
    </w:p>
    <w:p>
      <w:pPr>
        <w:spacing w:line="360" w:lineRule="auto"/>
        <w:ind w:firstLine="560" w:firstLineChars="200"/>
        <w:rPr>
          <w:rFonts w:ascii="宋体" w:hAnsi="宋体" w:eastAsia="宋体"/>
          <w:sz w:val="28"/>
          <w:szCs w:val="28"/>
        </w:rPr>
      </w:pPr>
      <w:r>
        <w:rPr>
          <w:rFonts w:ascii="宋体" w:hAnsi="宋体" w:eastAsia="宋体"/>
          <w:sz w:val="28"/>
          <w:szCs w:val="28"/>
        </w:rPr>
        <w:t>5. 高可用性和可靠性：系统应设计为高可用和高可靠，确保在高负载条件下稳定运行，并且具备故障恢复能力。</w:t>
      </w:r>
    </w:p>
    <w:p>
      <w:pPr>
        <w:spacing w:line="360" w:lineRule="auto"/>
        <w:ind w:firstLine="560" w:firstLineChars="200"/>
        <w:rPr>
          <w:rFonts w:ascii="宋体" w:hAnsi="宋体" w:eastAsia="宋体"/>
          <w:sz w:val="28"/>
          <w:szCs w:val="28"/>
        </w:rPr>
      </w:pPr>
      <w:r>
        <w:rPr>
          <w:rFonts w:ascii="宋体" w:hAnsi="宋体" w:eastAsia="宋体"/>
          <w:sz w:val="28"/>
          <w:szCs w:val="28"/>
        </w:rPr>
        <w:t>6. 实时性和响应性：系统应能够实时更新和反馈停车信息，以便用户能及时获取空闲停车位和相关交通信息。</w:t>
      </w:r>
    </w:p>
    <w:p>
      <w:pPr>
        <w:spacing w:line="360" w:lineRule="auto"/>
        <w:ind w:firstLine="560" w:firstLineChars="200"/>
        <w:rPr>
          <w:rFonts w:ascii="宋体" w:hAnsi="宋体" w:eastAsia="宋体"/>
          <w:sz w:val="28"/>
          <w:szCs w:val="28"/>
        </w:rPr>
      </w:pPr>
      <w:r>
        <w:rPr>
          <w:rFonts w:ascii="宋体" w:hAnsi="宋体" w:eastAsia="宋体"/>
          <w:sz w:val="28"/>
          <w:szCs w:val="28"/>
        </w:rPr>
        <w:t>7. 易于维护和支持：考虑到长期运营的需要，系统设计应便于维护和技术支持，方便进行故障诊断和问题解决。</w:t>
      </w:r>
    </w:p>
    <w:p>
      <w:pPr>
        <w:spacing w:line="360" w:lineRule="auto"/>
        <w:ind w:firstLine="560" w:firstLineChars="200"/>
        <w:rPr>
          <w:rFonts w:ascii="宋体" w:hAnsi="宋体" w:eastAsia="宋体"/>
          <w:sz w:val="28"/>
          <w:szCs w:val="28"/>
        </w:rPr>
      </w:pPr>
      <w:r>
        <w:rPr>
          <w:rFonts w:ascii="宋体" w:hAnsi="宋体" w:eastAsia="宋体"/>
          <w:sz w:val="28"/>
          <w:szCs w:val="28"/>
        </w:rPr>
        <w:t>8. 合规性和标准遵循：确保系统设计符合相关的法律法规和行业标准，特别是在处理敏感数据和用户隐私方面。</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通过遵循这些原则，城市智慧停车平台将能够有效地满足当前和未来的城市停车管理需求，提升用户体验，同时保证系统的安全、稳定和可持续运营。</w:t>
      </w:r>
    </w:p>
    <w:p>
      <w:pPr>
        <w:pStyle w:val="4"/>
        <w:numPr>
          <w:ilvl w:val="2"/>
          <w:numId w:val="3"/>
        </w:numPr>
        <w:rPr>
          <w:rFonts w:ascii="宋体" w:hAnsi="宋体" w:eastAsia="宋体"/>
        </w:rPr>
      </w:pPr>
      <w:bookmarkStart w:id="365" w:name="_Toc157172156"/>
      <w:r>
        <w:rPr>
          <w:rFonts w:hint="eastAsia" w:ascii="宋体" w:hAnsi="宋体" w:eastAsia="宋体"/>
        </w:rPr>
        <w:t>建设思路</w:t>
      </w:r>
      <w:bookmarkEnd w:id="365"/>
    </w:p>
    <w:p>
      <w:pPr>
        <w:spacing w:line="360" w:lineRule="auto"/>
        <w:ind w:firstLine="560" w:firstLineChars="200"/>
        <w:rPr>
          <w:rFonts w:ascii="宋体" w:hAnsi="宋体" w:eastAsia="宋体"/>
          <w:sz w:val="28"/>
          <w:szCs w:val="28"/>
        </w:rPr>
      </w:pPr>
      <w:r>
        <w:rPr>
          <w:rFonts w:hint="eastAsia" w:ascii="宋体" w:hAnsi="宋体" w:eastAsia="宋体"/>
          <w:sz w:val="28"/>
          <w:szCs w:val="28"/>
        </w:rPr>
        <w:t>充分利用先进的科技手段来解决城市停车难题，提高停车管理效率，并实现城市交通的智能化管理。平台整体设计围绕着实现智能停车、提高停车位周转率、优化城市停车资源利用的目标进行。</w:t>
      </w:r>
    </w:p>
    <w:p>
      <w:pPr>
        <w:spacing w:line="360" w:lineRule="auto"/>
        <w:ind w:firstLine="560" w:firstLineChars="200"/>
        <w:rPr>
          <w:rFonts w:ascii="宋体" w:hAnsi="宋体" w:eastAsia="宋体"/>
          <w:sz w:val="28"/>
          <w:szCs w:val="28"/>
        </w:rPr>
      </w:pPr>
      <w:r>
        <w:rPr>
          <w:rFonts w:ascii="宋体" w:hAnsi="宋体" w:eastAsia="宋体"/>
          <w:sz w:val="28"/>
          <w:szCs w:val="28"/>
        </w:rPr>
        <w:t>1. 视频抓拍识别技术的应用：平台采用先进的视频抓拍识别技术，在停车区域部署</w:t>
      </w:r>
      <w:r>
        <w:rPr>
          <w:rFonts w:hint="eastAsia" w:ascii="宋体" w:hAnsi="宋体" w:eastAsia="宋体"/>
          <w:sz w:val="28"/>
          <w:szCs w:val="28"/>
        </w:rPr>
        <w:t>低位视频桩</w:t>
      </w:r>
      <w:r>
        <w:rPr>
          <w:rFonts w:ascii="宋体" w:hAnsi="宋体" w:eastAsia="宋体"/>
          <w:sz w:val="28"/>
          <w:szCs w:val="28"/>
        </w:rPr>
        <w:t>。这些</w:t>
      </w:r>
      <w:r>
        <w:rPr>
          <w:rFonts w:hint="eastAsia" w:ascii="宋体" w:hAnsi="宋体" w:eastAsia="宋体"/>
          <w:sz w:val="28"/>
          <w:szCs w:val="28"/>
        </w:rPr>
        <w:t>视频桩</w:t>
      </w:r>
      <w:r>
        <w:rPr>
          <w:rFonts w:ascii="宋体" w:hAnsi="宋体" w:eastAsia="宋体"/>
          <w:sz w:val="28"/>
          <w:szCs w:val="28"/>
        </w:rPr>
        <w:t>能够实时监测和识别车辆</w:t>
      </w:r>
      <w:r>
        <w:rPr>
          <w:rFonts w:hint="eastAsia" w:ascii="宋体" w:hAnsi="宋体" w:eastAsia="宋体"/>
          <w:sz w:val="28"/>
          <w:szCs w:val="28"/>
        </w:rPr>
        <w:t>进出停车位</w:t>
      </w:r>
      <w:r>
        <w:rPr>
          <w:rFonts w:ascii="宋体" w:hAnsi="宋体" w:eastAsia="宋体"/>
          <w:sz w:val="28"/>
          <w:szCs w:val="28"/>
        </w:rPr>
        <w:t>，提供准确的停车信息。此技术的应用不仅提升了数据的准确性，还实现了对车辆状态的实时监管，有效防范违规停车和交通混乱现象。</w:t>
      </w:r>
    </w:p>
    <w:p>
      <w:pPr>
        <w:spacing w:line="360" w:lineRule="auto"/>
        <w:ind w:firstLine="560" w:firstLineChars="200"/>
        <w:rPr>
          <w:rFonts w:ascii="宋体" w:hAnsi="宋体" w:eastAsia="宋体"/>
          <w:sz w:val="28"/>
          <w:szCs w:val="28"/>
        </w:rPr>
      </w:pPr>
      <w:r>
        <w:rPr>
          <w:rFonts w:ascii="宋体" w:hAnsi="宋体" w:eastAsia="宋体"/>
          <w:sz w:val="28"/>
          <w:szCs w:val="28"/>
        </w:rPr>
        <w:t>2. 大数据、互联网和物联网的融合：平台利用大数据、互联网和物联网技术构建一体化的管理平台。通过对大量停车数据进行深入分析，系统能够准确预测不同时间段和区域的停车需求，及时调配停车资源。同时，互联网的应用使车主能随时获取停车位的实时信息，实现智能导引，极大地提升了出行的便捷性。</w:t>
      </w:r>
    </w:p>
    <w:p>
      <w:pPr>
        <w:spacing w:line="360" w:lineRule="auto"/>
        <w:ind w:firstLine="560" w:firstLineChars="200"/>
        <w:rPr>
          <w:rFonts w:ascii="宋体" w:hAnsi="宋体" w:eastAsia="宋体"/>
          <w:sz w:val="28"/>
          <w:szCs w:val="28"/>
        </w:rPr>
      </w:pPr>
      <w:r>
        <w:rPr>
          <w:rFonts w:ascii="宋体" w:hAnsi="宋体" w:eastAsia="宋体"/>
          <w:sz w:val="28"/>
          <w:szCs w:val="28"/>
        </w:rPr>
        <w:t>3. 为</w:t>
      </w:r>
      <w:r>
        <w:rPr>
          <w:rFonts w:hint="eastAsia" w:ascii="宋体" w:hAnsi="宋体" w:eastAsia="宋体"/>
          <w:sz w:val="28"/>
          <w:szCs w:val="28"/>
        </w:rPr>
        <w:t>城市管理者和规划者</w:t>
      </w:r>
      <w:r>
        <w:rPr>
          <w:rFonts w:ascii="宋体" w:hAnsi="宋体" w:eastAsia="宋体"/>
          <w:sz w:val="28"/>
          <w:szCs w:val="28"/>
        </w:rPr>
        <w:t>提供综合停车数据：该平台通过收集和分析大量的停车数据，为政府部门提供决策支持信息。这些数据包括车辆停放模式、停车高峰时段、停车位使用率等，有助于政府</w:t>
      </w:r>
      <w:r>
        <w:rPr>
          <w:rFonts w:hint="eastAsia" w:ascii="宋体" w:hAnsi="宋体" w:eastAsia="宋体"/>
          <w:sz w:val="28"/>
          <w:szCs w:val="28"/>
        </w:rPr>
        <w:t>部门</w:t>
      </w:r>
      <w:r>
        <w:rPr>
          <w:rFonts w:ascii="宋体" w:hAnsi="宋体" w:eastAsia="宋体"/>
          <w:sz w:val="28"/>
          <w:szCs w:val="28"/>
        </w:rPr>
        <w:t>更好地理解城市停车需求，制定有效的交通和停车政策，进行城市规划和资源分配。</w:t>
      </w:r>
    </w:p>
    <w:p>
      <w:pPr>
        <w:spacing w:line="360" w:lineRule="auto"/>
        <w:ind w:firstLine="560" w:firstLineChars="200"/>
        <w:rPr>
          <w:rFonts w:ascii="宋体" w:hAnsi="宋体" w:eastAsia="宋体"/>
          <w:sz w:val="28"/>
          <w:szCs w:val="28"/>
        </w:rPr>
      </w:pPr>
      <w:r>
        <w:rPr>
          <w:rFonts w:ascii="宋体" w:hAnsi="宋体" w:eastAsia="宋体"/>
          <w:sz w:val="28"/>
          <w:szCs w:val="28"/>
        </w:rPr>
        <w:t>4. 为运营</w:t>
      </w:r>
      <w:r>
        <w:rPr>
          <w:rFonts w:hint="eastAsia" w:ascii="宋体" w:hAnsi="宋体" w:eastAsia="宋体"/>
          <w:sz w:val="28"/>
          <w:szCs w:val="28"/>
        </w:rPr>
        <w:t>方</w:t>
      </w:r>
      <w:r>
        <w:rPr>
          <w:rFonts w:ascii="宋体" w:hAnsi="宋体" w:eastAsia="宋体"/>
          <w:sz w:val="28"/>
          <w:szCs w:val="28"/>
        </w:rPr>
        <w:t>提供全方面的停车管理手段：智能停车平台还为运营</w:t>
      </w:r>
      <w:r>
        <w:rPr>
          <w:rFonts w:hint="eastAsia" w:ascii="宋体" w:hAnsi="宋体" w:eastAsia="宋体"/>
          <w:sz w:val="28"/>
          <w:szCs w:val="28"/>
        </w:rPr>
        <w:t>方</w:t>
      </w:r>
      <w:r>
        <w:rPr>
          <w:rFonts w:ascii="宋体" w:hAnsi="宋体" w:eastAsia="宋体"/>
          <w:sz w:val="28"/>
          <w:szCs w:val="28"/>
        </w:rPr>
        <w:t>提供了全面的停车管理工具和解决方案。这包括对停车场的日常运营进行监控、收费管理、车位调度等，以及提供人员工作考核和绩效管理功能。通过这些工具，运营者可以更有效地管理停车资源，提高服务质量，并确保停车场的高效运行。此外，平台还能够提供员工行为分析、考核指标设定和绩效报告等，有助于提升工作效率和管理水平。</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总体而言，城市智慧停车平台的设计紧密围绕着解决停车难题和提高停车管理效率。通过整合视频识别技术、大数据、互联网、物联网等先进技术，平台实现了智能停车、提高停车位周转率和优化城市停车资源利用的目标。这一设计不仅为城市交通管理提供了先进的科技支持，也为城市的可持续发展和智能化转型注入了新活力。</w:t>
      </w:r>
    </w:p>
    <w:p>
      <w:pPr>
        <w:pStyle w:val="4"/>
        <w:numPr>
          <w:ilvl w:val="2"/>
          <w:numId w:val="3"/>
        </w:numPr>
        <w:rPr>
          <w:rFonts w:ascii="宋体" w:hAnsi="宋体" w:eastAsia="宋体"/>
        </w:rPr>
      </w:pPr>
      <w:bookmarkStart w:id="366" w:name="_Toc157172157"/>
      <w:r>
        <w:rPr>
          <w:rFonts w:hint="eastAsia" w:ascii="宋体" w:hAnsi="宋体" w:eastAsia="宋体"/>
        </w:rPr>
        <w:t>建设原则</w:t>
      </w:r>
      <w:bookmarkEnd w:id="366"/>
    </w:p>
    <w:p>
      <w:pPr>
        <w:spacing w:line="360" w:lineRule="auto"/>
        <w:ind w:firstLine="560" w:firstLineChars="200"/>
        <w:rPr>
          <w:rFonts w:ascii="宋体" w:hAnsi="宋体" w:eastAsia="宋体"/>
          <w:sz w:val="28"/>
          <w:szCs w:val="28"/>
        </w:rPr>
      </w:pPr>
      <w:r>
        <w:rPr>
          <w:rFonts w:hint="eastAsia" w:ascii="宋体" w:hAnsi="宋体" w:eastAsia="宋体"/>
          <w:sz w:val="28"/>
          <w:szCs w:val="28"/>
        </w:rPr>
        <w:t>在建设城市智慧停车平台时，依据以下关键原则来确保系统的有效性、可靠性和用户友好性：</w:t>
      </w:r>
    </w:p>
    <w:p>
      <w:pPr>
        <w:spacing w:line="360" w:lineRule="auto"/>
        <w:ind w:firstLine="560" w:firstLineChars="200"/>
        <w:rPr>
          <w:rFonts w:ascii="宋体" w:hAnsi="宋体" w:eastAsia="宋体"/>
          <w:sz w:val="28"/>
          <w:szCs w:val="28"/>
        </w:rPr>
      </w:pPr>
      <w:r>
        <w:rPr>
          <w:rFonts w:ascii="宋体" w:hAnsi="宋体" w:eastAsia="宋体"/>
          <w:sz w:val="28"/>
          <w:szCs w:val="28"/>
        </w:rPr>
        <w:t>1. 用户中心设计：系统设计应始终围绕用户需求，提供直观、易于操作的界面和流程。设计时要考虑不同用户群体的特点，包括</w:t>
      </w:r>
      <w:r>
        <w:rPr>
          <w:rFonts w:hint="eastAsia" w:ascii="宋体" w:hAnsi="宋体" w:eastAsia="宋体"/>
          <w:sz w:val="28"/>
          <w:szCs w:val="28"/>
        </w:rPr>
        <w:t>车主</w:t>
      </w:r>
      <w:r>
        <w:rPr>
          <w:rFonts w:ascii="宋体" w:hAnsi="宋体" w:eastAsia="宋体"/>
          <w:sz w:val="28"/>
          <w:szCs w:val="28"/>
        </w:rPr>
        <w:t>、</w:t>
      </w:r>
      <w:r>
        <w:rPr>
          <w:rFonts w:hint="eastAsia" w:ascii="宋体" w:hAnsi="宋体" w:eastAsia="宋体"/>
          <w:sz w:val="28"/>
          <w:szCs w:val="28"/>
        </w:rPr>
        <w:t>路边停车位和</w:t>
      </w:r>
      <w:r>
        <w:rPr>
          <w:rFonts w:ascii="宋体" w:hAnsi="宋体" w:eastAsia="宋体"/>
          <w:sz w:val="28"/>
          <w:szCs w:val="28"/>
        </w:rPr>
        <w:t>停车场运营</w:t>
      </w:r>
      <w:r>
        <w:rPr>
          <w:rFonts w:hint="eastAsia" w:ascii="宋体" w:hAnsi="宋体" w:eastAsia="宋体"/>
          <w:sz w:val="28"/>
          <w:szCs w:val="28"/>
        </w:rPr>
        <w:t>方</w:t>
      </w:r>
      <w:r>
        <w:rPr>
          <w:rFonts w:ascii="宋体" w:hAnsi="宋体" w:eastAsia="宋体"/>
          <w:sz w:val="28"/>
          <w:szCs w:val="28"/>
        </w:rPr>
        <w:t>、城市规划者等，确保系统对所有用户都友好和易于理解。</w:t>
      </w:r>
    </w:p>
    <w:p>
      <w:pPr>
        <w:spacing w:line="360" w:lineRule="auto"/>
        <w:ind w:firstLine="560" w:firstLineChars="200"/>
        <w:rPr>
          <w:rFonts w:ascii="宋体" w:hAnsi="宋体" w:eastAsia="宋体"/>
          <w:sz w:val="28"/>
          <w:szCs w:val="28"/>
        </w:rPr>
      </w:pPr>
      <w:r>
        <w:rPr>
          <w:rFonts w:ascii="宋体" w:hAnsi="宋体" w:eastAsia="宋体"/>
          <w:sz w:val="28"/>
          <w:szCs w:val="28"/>
        </w:rPr>
        <w:t>2. 模块化和可扩展性：采用模块化设计，使得系统各部分（如数据收集、处理、用户界面）相对独立，便于维护和升级。同时，系统应具备良好的可扩展性，以适应未来技术的集成和功能的扩充。</w:t>
      </w:r>
    </w:p>
    <w:p>
      <w:pPr>
        <w:spacing w:line="360" w:lineRule="auto"/>
        <w:ind w:firstLine="560" w:firstLineChars="200"/>
        <w:rPr>
          <w:rFonts w:ascii="宋体" w:hAnsi="宋体" w:eastAsia="宋体"/>
          <w:sz w:val="28"/>
          <w:szCs w:val="28"/>
        </w:rPr>
      </w:pPr>
      <w:r>
        <w:rPr>
          <w:rFonts w:ascii="宋体" w:hAnsi="宋体" w:eastAsia="宋体"/>
          <w:sz w:val="28"/>
          <w:szCs w:val="28"/>
        </w:rPr>
        <w:t>3. 数据驱动和智能化决策：系统应利用大数据分析和人工智能技术来优化停车资源分配、预测停车需求，以及提升整体的管理效率和用户体验。</w:t>
      </w:r>
    </w:p>
    <w:p>
      <w:pPr>
        <w:spacing w:line="360" w:lineRule="auto"/>
        <w:ind w:firstLine="560" w:firstLineChars="200"/>
        <w:rPr>
          <w:rFonts w:ascii="宋体" w:hAnsi="宋体" w:eastAsia="宋体"/>
          <w:sz w:val="28"/>
          <w:szCs w:val="28"/>
        </w:rPr>
      </w:pPr>
      <w:r>
        <w:rPr>
          <w:rFonts w:ascii="宋体" w:hAnsi="宋体" w:eastAsia="宋体"/>
          <w:sz w:val="28"/>
          <w:szCs w:val="28"/>
        </w:rPr>
        <w:t>4. 安全性和隐私保护：鉴于涉及用户数据和交易信息，系统必须采取强有力的安全措施，如数据加密、安全认证、防止网络攻击等，来保护用户信息和交易安全。</w:t>
      </w:r>
    </w:p>
    <w:p>
      <w:pPr>
        <w:spacing w:line="360" w:lineRule="auto"/>
        <w:ind w:firstLine="560" w:firstLineChars="200"/>
        <w:rPr>
          <w:rFonts w:ascii="宋体" w:hAnsi="宋体" w:eastAsia="宋体"/>
          <w:sz w:val="28"/>
          <w:szCs w:val="28"/>
        </w:rPr>
      </w:pPr>
      <w:r>
        <w:rPr>
          <w:rFonts w:ascii="宋体" w:hAnsi="宋体" w:eastAsia="宋体"/>
          <w:sz w:val="28"/>
          <w:szCs w:val="28"/>
        </w:rPr>
        <w:t>5. 高可用性和可靠性：系统应设计为高可用和高可靠，确保在高负载条件下稳定运行，并且具备故障恢复能力。</w:t>
      </w:r>
    </w:p>
    <w:p>
      <w:pPr>
        <w:spacing w:line="360" w:lineRule="auto"/>
        <w:ind w:firstLine="560" w:firstLineChars="200"/>
        <w:rPr>
          <w:rFonts w:ascii="宋体" w:hAnsi="宋体" w:eastAsia="宋体"/>
          <w:sz w:val="28"/>
          <w:szCs w:val="28"/>
        </w:rPr>
      </w:pPr>
      <w:r>
        <w:rPr>
          <w:rFonts w:ascii="宋体" w:hAnsi="宋体" w:eastAsia="宋体"/>
          <w:sz w:val="28"/>
          <w:szCs w:val="28"/>
        </w:rPr>
        <w:t>6. 实时性和响应性：系统应能够实时更新和反馈停车信息，以便用户能及时获取空闲停车位和相关交通信息。</w:t>
      </w:r>
    </w:p>
    <w:p>
      <w:pPr>
        <w:spacing w:line="360" w:lineRule="auto"/>
        <w:ind w:firstLine="560" w:firstLineChars="200"/>
        <w:rPr>
          <w:rFonts w:ascii="宋体" w:hAnsi="宋体" w:eastAsia="宋体"/>
          <w:sz w:val="28"/>
          <w:szCs w:val="28"/>
        </w:rPr>
      </w:pPr>
      <w:r>
        <w:rPr>
          <w:rFonts w:ascii="宋体" w:hAnsi="宋体" w:eastAsia="宋体"/>
          <w:sz w:val="28"/>
          <w:szCs w:val="28"/>
        </w:rPr>
        <w:t>7. 易于维护和支持：考虑到长期运营的需要，系统设计应便于维护和技术支持，方便进行故障诊断和问题解决。</w:t>
      </w:r>
    </w:p>
    <w:p>
      <w:pPr>
        <w:spacing w:line="360" w:lineRule="auto"/>
        <w:ind w:firstLine="560" w:firstLineChars="200"/>
        <w:rPr>
          <w:rFonts w:ascii="宋体" w:hAnsi="宋体" w:eastAsia="宋体"/>
          <w:sz w:val="28"/>
          <w:szCs w:val="28"/>
        </w:rPr>
      </w:pPr>
      <w:r>
        <w:rPr>
          <w:rFonts w:ascii="宋体" w:hAnsi="宋体" w:eastAsia="宋体"/>
          <w:sz w:val="28"/>
          <w:szCs w:val="28"/>
        </w:rPr>
        <w:t>8. 合规性和标准遵循：确保系统设计符合相关的法律法规和行业标准，特别是在处理敏感数据和用户隐私方面。</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通过遵循这些原则，城市智慧停车平台将能够有效地满足当前和未来的城市停车管理需求，提升用户体验，同时保证系统的安全、稳定和可持续运营。</w:t>
      </w:r>
    </w:p>
    <w:p>
      <w:pPr>
        <w:pStyle w:val="4"/>
        <w:numPr>
          <w:ilvl w:val="2"/>
          <w:numId w:val="3"/>
        </w:numPr>
        <w:rPr>
          <w:rFonts w:ascii="宋体" w:hAnsi="宋体" w:eastAsia="宋体"/>
        </w:rPr>
      </w:pPr>
      <w:bookmarkStart w:id="367" w:name="_Toc157172158"/>
      <w:r>
        <w:rPr>
          <w:rFonts w:hint="eastAsia" w:ascii="宋体" w:hAnsi="宋体" w:eastAsia="宋体"/>
        </w:rPr>
        <w:t>系统概述</w:t>
      </w:r>
      <w:bookmarkEnd w:id="367"/>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城市智慧停车平台构建了一个高效和智能的停车运营管理体系，基于全区域的停车设施资源，运用了云计算、边缘计算、大数据和物联网等前沿科技，以实现全面的智能化停车服务与运营。</w:t>
      </w:r>
    </w:p>
    <w:p>
      <w:pPr>
        <w:spacing w:line="360" w:lineRule="auto"/>
        <w:ind w:firstLine="560" w:firstLineChars="200"/>
        <w:rPr>
          <w:rFonts w:ascii="宋体" w:hAnsi="宋体" w:eastAsia="宋体"/>
          <w:sz w:val="28"/>
          <w:szCs w:val="28"/>
        </w:rPr>
      </w:pPr>
      <w:r>
        <w:rPr>
          <w:rFonts w:ascii="宋体" w:hAnsi="宋体" w:eastAsia="宋体"/>
          <w:sz w:val="28"/>
          <w:szCs w:val="28"/>
        </w:rPr>
        <w:t>1. 技术框架：</w:t>
      </w:r>
    </w:p>
    <w:p>
      <w:pPr>
        <w:spacing w:line="360" w:lineRule="auto"/>
        <w:ind w:firstLine="560" w:firstLineChars="200"/>
        <w:rPr>
          <w:rFonts w:ascii="宋体" w:hAnsi="宋体" w:eastAsia="宋体"/>
          <w:sz w:val="28"/>
          <w:szCs w:val="28"/>
        </w:rPr>
      </w:pPr>
      <w:r>
        <w:rPr>
          <w:rFonts w:ascii="宋体" w:hAnsi="宋体" w:eastAsia="宋体"/>
          <w:sz w:val="28"/>
          <w:szCs w:val="28"/>
        </w:rPr>
        <w:t>- 构建了“前端感知网络+后端支撑系统+互联网终端服务”的技术框架，实现了路内和路外停车场景的全面覆盖。</w:t>
      </w:r>
    </w:p>
    <w:p>
      <w:pPr>
        <w:spacing w:line="360" w:lineRule="auto"/>
        <w:ind w:firstLine="560" w:firstLineChars="200"/>
        <w:rPr>
          <w:rFonts w:ascii="宋体" w:hAnsi="宋体" w:eastAsia="宋体"/>
          <w:sz w:val="28"/>
          <w:szCs w:val="28"/>
        </w:rPr>
      </w:pPr>
      <w:r>
        <w:rPr>
          <w:rFonts w:ascii="宋体" w:hAnsi="宋体" w:eastAsia="宋体"/>
          <w:sz w:val="28"/>
          <w:szCs w:val="28"/>
        </w:rPr>
        <w:t>- 采用多种车检终端技术，如高位/低位/路牙机视频桩、地磁、巡检车等，以支持广泛的应用场景。</w:t>
      </w:r>
    </w:p>
    <w:p>
      <w:pPr>
        <w:spacing w:line="360" w:lineRule="auto"/>
        <w:ind w:firstLine="560" w:firstLineChars="200"/>
        <w:rPr>
          <w:rFonts w:ascii="宋体" w:hAnsi="宋体" w:eastAsia="宋体"/>
          <w:sz w:val="28"/>
          <w:szCs w:val="28"/>
        </w:rPr>
      </w:pPr>
      <w:r>
        <w:rPr>
          <w:rFonts w:ascii="宋体" w:hAnsi="宋体" w:eastAsia="宋体"/>
          <w:sz w:val="28"/>
          <w:szCs w:val="28"/>
        </w:rPr>
        <w:t>2. 运营管理：</w:t>
      </w:r>
    </w:p>
    <w:p>
      <w:pPr>
        <w:spacing w:line="360" w:lineRule="auto"/>
        <w:ind w:firstLine="560" w:firstLineChars="200"/>
        <w:rPr>
          <w:rFonts w:ascii="宋体" w:hAnsi="宋体" w:eastAsia="宋体"/>
          <w:sz w:val="28"/>
          <w:szCs w:val="28"/>
        </w:rPr>
      </w:pPr>
      <w:r>
        <w:rPr>
          <w:rFonts w:ascii="宋体" w:hAnsi="宋体" w:eastAsia="宋体"/>
          <w:sz w:val="28"/>
          <w:szCs w:val="28"/>
        </w:rPr>
        <w:t>- 实施了无人值守和移动化的运营管理模式，提升了透明化和量化绩效。</w:t>
      </w:r>
    </w:p>
    <w:p>
      <w:pPr>
        <w:spacing w:line="360" w:lineRule="auto"/>
        <w:ind w:firstLine="560" w:firstLineChars="200"/>
        <w:rPr>
          <w:rFonts w:ascii="宋体" w:hAnsi="宋体" w:eastAsia="宋体"/>
          <w:sz w:val="28"/>
          <w:szCs w:val="28"/>
        </w:rPr>
      </w:pPr>
      <w:r>
        <w:rPr>
          <w:rFonts w:ascii="宋体" w:hAnsi="宋体" w:eastAsia="宋体"/>
          <w:sz w:val="28"/>
          <w:szCs w:val="28"/>
        </w:rPr>
        <w:t>- 通过智能化手段实现了低运营成本、低投诉率、高实时性和高安全性。</w:t>
      </w:r>
    </w:p>
    <w:p>
      <w:pPr>
        <w:spacing w:line="360" w:lineRule="auto"/>
        <w:ind w:firstLine="560" w:firstLineChars="200"/>
        <w:rPr>
          <w:rFonts w:ascii="宋体" w:hAnsi="宋体" w:eastAsia="宋体"/>
          <w:sz w:val="28"/>
          <w:szCs w:val="28"/>
        </w:rPr>
      </w:pPr>
      <w:r>
        <w:rPr>
          <w:rFonts w:ascii="宋体" w:hAnsi="宋体" w:eastAsia="宋体"/>
          <w:sz w:val="28"/>
          <w:szCs w:val="28"/>
        </w:rPr>
        <w:t>3. 标准化和规范化：</w:t>
      </w:r>
    </w:p>
    <w:p>
      <w:pPr>
        <w:spacing w:line="360" w:lineRule="auto"/>
        <w:ind w:firstLine="560" w:firstLineChars="200"/>
        <w:rPr>
          <w:rFonts w:ascii="宋体" w:hAnsi="宋体" w:eastAsia="宋体"/>
          <w:sz w:val="28"/>
          <w:szCs w:val="28"/>
        </w:rPr>
      </w:pPr>
      <w:r>
        <w:rPr>
          <w:rFonts w:ascii="宋体" w:hAnsi="宋体" w:eastAsia="宋体"/>
          <w:sz w:val="28"/>
          <w:szCs w:val="28"/>
        </w:rPr>
        <w:t>- 实现了停车运营数据的标准化和运营流程的规范化。</w:t>
      </w:r>
    </w:p>
    <w:p>
      <w:pPr>
        <w:spacing w:line="360" w:lineRule="auto"/>
        <w:ind w:firstLine="560" w:firstLineChars="200"/>
        <w:rPr>
          <w:rFonts w:ascii="宋体" w:hAnsi="宋体" w:eastAsia="宋体"/>
          <w:sz w:val="28"/>
          <w:szCs w:val="28"/>
        </w:rPr>
      </w:pPr>
      <w:r>
        <w:rPr>
          <w:rFonts w:ascii="宋体" w:hAnsi="宋体" w:eastAsia="宋体"/>
          <w:sz w:val="28"/>
          <w:szCs w:val="28"/>
        </w:rPr>
        <w:t>- 结果可视化、成本可调控、收入可预见和风险可识别，以提升整体的管理效率。</w:t>
      </w:r>
    </w:p>
    <w:p>
      <w:pPr>
        <w:spacing w:line="360" w:lineRule="auto"/>
        <w:ind w:firstLine="560" w:firstLineChars="200"/>
        <w:rPr>
          <w:rFonts w:ascii="宋体" w:hAnsi="宋体" w:eastAsia="宋体"/>
          <w:sz w:val="28"/>
          <w:szCs w:val="28"/>
        </w:rPr>
      </w:pPr>
      <w:r>
        <w:rPr>
          <w:rFonts w:ascii="宋体" w:hAnsi="宋体" w:eastAsia="宋体"/>
          <w:sz w:val="28"/>
          <w:szCs w:val="28"/>
        </w:rPr>
        <w:t>4. 核心功能：</w:t>
      </w:r>
    </w:p>
    <w:p>
      <w:pPr>
        <w:spacing w:line="360" w:lineRule="auto"/>
        <w:ind w:firstLine="560" w:firstLineChars="200"/>
        <w:rPr>
          <w:rFonts w:ascii="宋体" w:hAnsi="宋体" w:eastAsia="宋体"/>
          <w:sz w:val="28"/>
          <w:szCs w:val="28"/>
        </w:rPr>
      </w:pPr>
      <w:r>
        <w:rPr>
          <w:rFonts w:ascii="宋体" w:hAnsi="宋体" w:eastAsia="宋体"/>
          <w:sz w:val="28"/>
          <w:szCs w:val="28"/>
        </w:rPr>
        <w:t>- 数据采集：实时准确地采集道路停车位信息。</w:t>
      </w:r>
    </w:p>
    <w:p>
      <w:pPr>
        <w:spacing w:line="360" w:lineRule="auto"/>
        <w:ind w:firstLine="560" w:firstLineChars="200"/>
        <w:rPr>
          <w:rFonts w:ascii="宋体" w:hAnsi="宋体" w:eastAsia="宋体"/>
          <w:sz w:val="28"/>
          <w:szCs w:val="28"/>
        </w:rPr>
      </w:pPr>
      <w:r>
        <w:rPr>
          <w:rFonts w:ascii="宋体" w:hAnsi="宋体" w:eastAsia="宋体"/>
          <w:sz w:val="28"/>
          <w:szCs w:val="28"/>
        </w:rPr>
        <w:t>- 状态监控：对停车泊位进行全时段监控，提高管理效率。</w:t>
      </w:r>
    </w:p>
    <w:p>
      <w:pPr>
        <w:spacing w:line="360" w:lineRule="auto"/>
        <w:ind w:firstLine="560" w:firstLineChars="200"/>
        <w:rPr>
          <w:rFonts w:ascii="宋体" w:hAnsi="宋体" w:eastAsia="宋体"/>
          <w:sz w:val="28"/>
          <w:szCs w:val="28"/>
        </w:rPr>
      </w:pPr>
      <w:r>
        <w:rPr>
          <w:rFonts w:ascii="宋体" w:hAnsi="宋体" w:eastAsia="宋体"/>
          <w:sz w:val="28"/>
          <w:szCs w:val="28"/>
        </w:rPr>
        <w:t>- 计费结算：提供智能化的计费结算服务，支持多种支付方式。</w:t>
      </w:r>
    </w:p>
    <w:p>
      <w:pPr>
        <w:spacing w:line="360" w:lineRule="auto"/>
        <w:ind w:firstLine="560" w:firstLineChars="200"/>
        <w:rPr>
          <w:rFonts w:ascii="宋体" w:hAnsi="宋体" w:eastAsia="宋体"/>
          <w:sz w:val="28"/>
          <w:szCs w:val="28"/>
        </w:rPr>
      </w:pPr>
      <w:r>
        <w:rPr>
          <w:rFonts w:ascii="宋体" w:hAnsi="宋体" w:eastAsia="宋体"/>
          <w:sz w:val="28"/>
          <w:szCs w:val="28"/>
        </w:rPr>
        <w:t>- 自助缴费：提高用户体验，方便快捷的自助缴费功能。</w:t>
      </w:r>
    </w:p>
    <w:p>
      <w:pPr>
        <w:spacing w:line="360" w:lineRule="auto"/>
        <w:ind w:firstLine="560" w:firstLineChars="200"/>
        <w:rPr>
          <w:rFonts w:ascii="宋体" w:hAnsi="宋体" w:eastAsia="宋体"/>
          <w:sz w:val="28"/>
          <w:szCs w:val="28"/>
        </w:rPr>
      </w:pPr>
      <w:r>
        <w:rPr>
          <w:rFonts w:ascii="宋体" w:hAnsi="宋体" w:eastAsia="宋体"/>
          <w:sz w:val="28"/>
          <w:szCs w:val="28"/>
        </w:rPr>
        <w:t>- 欠费追缴：确保停车费用的合理收取，对欠费车辆实施精准追缴。</w:t>
      </w:r>
    </w:p>
    <w:p>
      <w:pPr>
        <w:spacing w:line="360" w:lineRule="auto"/>
        <w:ind w:firstLine="560" w:firstLineChars="200"/>
        <w:rPr>
          <w:rFonts w:ascii="宋体" w:hAnsi="宋体" w:eastAsia="宋体"/>
          <w:sz w:val="28"/>
          <w:szCs w:val="28"/>
        </w:rPr>
      </w:pPr>
      <w:r>
        <w:rPr>
          <w:rFonts w:ascii="宋体" w:hAnsi="宋体" w:eastAsia="宋体"/>
          <w:sz w:val="28"/>
          <w:szCs w:val="28"/>
        </w:rPr>
        <w:t>- 停车诱导：智能导航和指示，帮助用户快速找到停车位。</w:t>
      </w:r>
    </w:p>
    <w:p>
      <w:pPr>
        <w:spacing w:line="360" w:lineRule="auto"/>
        <w:ind w:firstLine="560" w:firstLineChars="200"/>
        <w:rPr>
          <w:rFonts w:ascii="宋体" w:hAnsi="宋体" w:eastAsia="宋体"/>
          <w:sz w:val="28"/>
          <w:szCs w:val="28"/>
        </w:rPr>
      </w:pPr>
      <w:r>
        <w:rPr>
          <w:rFonts w:ascii="宋体" w:hAnsi="宋体" w:eastAsia="宋体"/>
          <w:sz w:val="28"/>
          <w:szCs w:val="28"/>
        </w:rPr>
        <w:t>- 违停干预：及时干预违停行为，维护道路秩序。</w:t>
      </w:r>
    </w:p>
    <w:p>
      <w:pPr>
        <w:spacing w:line="360" w:lineRule="auto"/>
        <w:ind w:firstLine="560" w:firstLineChars="200"/>
        <w:rPr>
          <w:rFonts w:ascii="宋体" w:hAnsi="宋体" w:eastAsia="宋体"/>
          <w:sz w:val="28"/>
          <w:szCs w:val="28"/>
        </w:rPr>
      </w:pPr>
      <w:r>
        <w:rPr>
          <w:rFonts w:ascii="宋体" w:hAnsi="宋体" w:eastAsia="宋体"/>
          <w:sz w:val="28"/>
          <w:szCs w:val="28"/>
        </w:rPr>
        <w:t>- 数据分析：提供决策支持，深度分析停车场景数据。</w:t>
      </w:r>
    </w:p>
    <w:p>
      <w:pPr>
        <w:spacing w:line="360" w:lineRule="auto"/>
        <w:ind w:firstLine="560" w:firstLineChars="200"/>
        <w:rPr>
          <w:rFonts w:ascii="宋体" w:hAnsi="宋体" w:eastAsia="宋体"/>
          <w:sz w:val="28"/>
          <w:szCs w:val="28"/>
        </w:rPr>
      </w:pPr>
      <w:r>
        <w:rPr>
          <w:rFonts w:ascii="宋体" w:hAnsi="宋体" w:eastAsia="宋体"/>
          <w:sz w:val="28"/>
          <w:szCs w:val="28"/>
        </w:rPr>
        <w:t>5. 全面的停车服务生态系统：</w:t>
      </w:r>
    </w:p>
    <w:p>
      <w:pPr>
        <w:spacing w:line="360" w:lineRule="auto"/>
        <w:ind w:firstLine="560" w:firstLineChars="200"/>
        <w:rPr>
          <w:rFonts w:ascii="宋体" w:hAnsi="宋体" w:eastAsia="宋体"/>
          <w:sz w:val="28"/>
          <w:szCs w:val="28"/>
        </w:rPr>
      </w:pPr>
      <w:r>
        <w:rPr>
          <w:rFonts w:ascii="宋体" w:hAnsi="宋体" w:eastAsia="宋体"/>
          <w:sz w:val="28"/>
          <w:szCs w:val="28"/>
        </w:rPr>
        <w:t>- 通过覆盖城区内外的停车管理，构建了一个全面、先进的城市停车服务生态系统。</w:t>
      </w:r>
    </w:p>
    <w:p>
      <w:pPr>
        <w:spacing w:line="360" w:lineRule="auto"/>
        <w:ind w:firstLine="560" w:firstLineChars="200"/>
        <w:rPr>
          <w:rFonts w:ascii="宋体" w:hAnsi="宋体" w:eastAsia="宋体"/>
          <w:sz w:val="28"/>
          <w:szCs w:val="28"/>
        </w:rPr>
      </w:pPr>
      <w:r>
        <w:rPr>
          <w:rFonts w:ascii="宋体" w:hAnsi="宋体" w:eastAsia="宋体"/>
          <w:sz w:val="28"/>
          <w:szCs w:val="28"/>
        </w:rPr>
        <w:t>- 为市民提供便捷、智能的停车服务，同时满足城市停车运营管理的实际需求。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总体而言，该系统不仅提升了城市停车管理的效率和服务水平，还为市民提供了便利的停车服务，为城市交通管理的智慧化和现代化作出了重要贡献。</w:t>
      </w:r>
    </w:p>
    <w:p>
      <w:pPr>
        <w:pStyle w:val="4"/>
        <w:numPr>
          <w:ilvl w:val="2"/>
          <w:numId w:val="3"/>
        </w:numPr>
        <w:rPr>
          <w:rFonts w:ascii="宋体" w:hAnsi="宋体" w:eastAsia="宋体"/>
        </w:rPr>
      </w:pPr>
      <w:bookmarkStart w:id="368" w:name="_Toc157172159"/>
      <w:r>
        <w:rPr>
          <w:rFonts w:hint="eastAsia" w:ascii="宋体" w:hAnsi="宋体" w:eastAsia="宋体"/>
        </w:rPr>
        <w:t>系统架构</w:t>
      </w:r>
      <w:bookmarkEnd w:id="368"/>
    </w:p>
    <w:p>
      <w:pPr>
        <w:jc w:val="center"/>
      </w:pPr>
      <w:r>
        <w:rPr>
          <w:rFonts w:ascii="宋体" w:hAnsi="宋体" w:eastAsia="宋体"/>
          <w:sz w:val="24"/>
          <w:szCs w:val="24"/>
        </w:rPr>
        <w:drawing>
          <wp:inline distT="0" distB="0" distL="0" distR="0">
            <wp:extent cx="5274310" cy="5265420"/>
            <wp:effectExtent l="0" t="0" r="2540" b="0"/>
            <wp:docPr id="3645149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14941"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5265420"/>
                    </a:xfrm>
                    <a:prstGeom prst="rect">
                      <a:avLst/>
                    </a:prstGeom>
                    <a:noFill/>
                    <a:ln>
                      <a:noFill/>
                    </a:ln>
                  </pic:spPr>
                </pic:pic>
              </a:graphicData>
            </a:graphic>
          </wp:inline>
        </w:drawing>
      </w:r>
    </w:p>
    <w:p>
      <w:pPr>
        <w:spacing w:line="360" w:lineRule="auto"/>
        <w:ind w:firstLine="560" w:firstLineChars="200"/>
        <w:rPr>
          <w:rFonts w:ascii="宋体" w:hAnsi="宋体" w:eastAsia="宋体"/>
          <w:sz w:val="28"/>
          <w:szCs w:val="28"/>
        </w:rPr>
      </w:pPr>
      <w:r>
        <w:rPr>
          <w:rFonts w:ascii="宋体" w:hAnsi="宋体" w:eastAsia="宋体"/>
          <w:sz w:val="28"/>
          <w:szCs w:val="28"/>
        </w:rPr>
        <w:t>1. 基础架构层：</w:t>
      </w:r>
    </w:p>
    <w:p>
      <w:pPr>
        <w:spacing w:line="360" w:lineRule="auto"/>
        <w:ind w:firstLine="560" w:firstLineChars="200"/>
        <w:rPr>
          <w:rFonts w:ascii="宋体" w:hAnsi="宋体" w:eastAsia="宋体"/>
          <w:sz w:val="28"/>
          <w:szCs w:val="28"/>
        </w:rPr>
      </w:pPr>
      <w:r>
        <w:rPr>
          <w:rFonts w:ascii="宋体" w:hAnsi="宋体" w:eastAsia="宋体"/>
          <w:sz w:val="28"/>
          <w:szCs w:val="28"/>
        </w:rPr>
        <w:t>- 云基础设施：构建强大的云计算平台，支持大规模数据存储、处理和分析。采用分布式架构确保数据处理的高效率和系统的弹性伸缩。</w:t>
      </w:r>
    </w:p>
    <w:p>
      <w:pPr>
        <w:spacing w:line="360" w:lineRule="auto"/>
        <w:ind w:firstLine="560" w:firstLineChars="200"/>
        <w:rPr>
          <w:rFonts w:ascii="宋体" w:hAnsi="宋体" w:eastAsia="宋体"/>
          <w:sz w:val="28"/>
          <w:szCs w:val="28"/>
        </w:rPr>
      </w:pPr>
      <w:r>
        <w:rPr>
          <w:rFonts w:ascii="宋体" w:hAnsi="宋体" w:eastAsia="宋体"/>
          <w:sz w:val="28"/>
          <w:szCs w:val="28"/>
        </w:rPr>
        <w:t>- 物联网集成：在停车设施中集成先进的物联网设备，如智能摄像头、地磁传感器和RFID技术，实时捕捉和传输停车位状态和车流信息。</w:t>
      </w:r>
    </w:p>
    <w:p>
      <w:pPr>
        <w:spacing w:line="360" w:lineRule="auto"/>
        <w:ind w:firstLine="560" w:firstLineChars="200"/>
        <w:rPr>
          <w:rFonts w:ascii="宋体" w:hAnsi="宋体" w:eastAsia="宋体"/>
          <w:sz w:val="28"/>
          <w:szCs w:val="28"/>
        </w:rPr>
      </w:pPr>
      <w:r>
        <w:rPr>
          <w:rFonts w:ascii="宋体" w:hAnsi="宋体" w:eastAsia="宋体"/>
          <w:sz w:val="28"/>
          <w:szCs w:val="28"/>
        </w:rPr>
        <w:t>2. 数据处理和分析层：</w:t>
      </w:r>
    </w:p>
    <w:p>
      <w:pPr>
        <w:spacing w:line="360" w:lineRule="auto"/>
        <w:ind w:firstLine="560" w:firstLineChars="200"/>
        <w:rPr>
          <w:rFonts w:ascii="宋体" w:hAnsi="宋体" w:eastAsia="宋体"/>
          <w:sz w:val="28"/>
          <w:szCs w:val="28"/>
        </w:rPr>
      </w:pPr>
      <w:r>
        <w:rPr>
          <w:rFonts w:ascii="宋体" w:hAnsi="宋体" w:eastAsia="宋体"/>
          <w:sz w:val="28"/>
          <w:szCs w:val="28"/>
        </w:rPr>
        <w:t>- 数据收集与处理：系统通过物联网设备收集的数据进行实时处理，识别车位占用情况，分析车流趋势。</w:t>
      </w:r>
    </w:p>
    <w:p>
      <w:pPr>
        <w:spacing w:line="360" w:lineRule="auto"/>
        <w:ind w:firstLine="560" w:firstLineChars="200"/>
        <w:rPr>
          <w:rFonts w:ascii="宋体" w:hAnsi="宋体" w:eastAsia="宋体"/>
          <w:sz w:val="28"/>
          <w:szCs w:val="28"/>
        </w:rPr>
      </w:pPr>
      <w:r>
        <w:rPr>
          <w:rFonts w:ascii="宋体" w:hAnsi="宋体" w:eastAsia="宋体"/>
          <w:sz w:val="28"/>
          <w:szCs w:val="28"/>
        </w:rPr>
        <w:t>- 高级数据分析：应用大数据技术和机器学习算法对历史数据进行深入分析，从而洞察停车模式，预测需求变化，并优化停车资源分配。</w:t>
      </w:r>
    </w:p>
    <w:p>
      <w:pPr>
        <w:spacing w:line="360" w:lineRule="auto"/>
        <w:ind w:firstLine="560" w:firstLineChars="200"/>
        <w:rPr>
          <w:rFonts w:ascii="宋体" w:hAnsi="宋体" w:eastAsia="宋体"/>
          <w:sz w:val="28"/>
          <w:szCs w:val="28"/>
        </w:rPr>
      </w:pPr>
      <w:r>
        <w:rPr>
          <w:rFonts w:ascii="宋体" w:hAnsi="宋体" w:eastAsia="宋体"/>
          <w:sz w:val="28"/>
          <w:szCs w:val="28"/>
        </w:rPr>
        <w:t>3. 互联网应用层：</w:t>
      </w:r>
    </w:p>
    <w:p>
      <w:pPr>
        <w:spacing w:line="360" w:lineRule="auto"/>
        <w:ind w:firstLine="560" w:firstLineChars="200"/>
        <w:rPr>
          <w:rFonts w:ascii="宋体" w:hAnsi="宋体" w:eastAsia="宋体"/>
          <w:sz w:val="28"/>
          <w:szCs w:val="28"/>
        </w:rPr>
      </w:pPr>
      <w:r>
        <w:rPr>
          <w:rFonts w:ascii="宋体" w:hAnsi="宋体" w:eastAsia="宋体"/>
          <w:sz w:val="28"/>
          <w:szCs w:val="28"/>
        </w:rPr>
        <w:t>- 用户界面设计：设计直观且响应式的用户界面，适配多种设备和屏幕尺寸，确保用户能够轻松地访问和操作系统。</w:t>
      </w:r>
    </w:p>
    <w:p>
      <w:pPr>
        <w:spacing w:line="360" w:lineRule="auto"/>
        <w:ind w:firstLine="560" w:firstLineChars="200"/>
        <w:rPr>
          <w:rFonts w:ascii="宋体" w:hAnsi="宋体" w:eastAsia="宋体"/>
          <w:sz w:val="28"/>
          <w:szCs w:val="28"/>
        </w:rPr>
      </w:pPr>
      <w:r>
        <w:rPr>
          <w:rFonts w:ascii="宋体" w:hAnsi="宋体" w:eastAsia="宋体"/>
          <w:sz w:val="28"/>
          <w:szCs w:val="28"/>
        </w:rPr>
        <w:t>- 多功能在线服务：在线服务不仅限于停车位预订和多种支付途径和支付规则，还包括导航服务、实时空位显示、用户反馈收集等功能。</w:t>
      </w:r>
    </w:p>
    <w:p>
      <w:pPr>
        <w:spacing w:line="360" w:lineRule="auto"/>
        <w:ind w:firstLine="560" w:firstLineChars="200"/>
        <w:rPr>
          <w:rFonts w:ascii="宋体" w:hAnsi="宋体" w:eastAsia="宋体"/>
          <w:sz w:val="28"/>
          <w:szCs w:val="28"/>
        </w:rPr>
      </w:pPr>
      <w:r>
        <w:rPr>
          <w:rFonts w:ascii="宋体" w:hAnsi="宋体" w:eastAsia="宋体"/>
          <w:sz w:val="28"/>
          <w:szCs w:val="28"/>
        </w:rPr>
        <w:t>4. 智能管理和决策支持层：</w:t>
      </w:r>
    </w:p>
    <w:p>
      <w:pPr>
        <w:spacing w:line="360" w:lineRule="auto"/>
        <w:ind w:firstLine="560" w:firstLineChars="200"/>
        <w:rPr>
          <w:rFonts w:ascii="宋体" w:hAnsi="宋体" w:eastAsia="宋体"/>
          <w:sz w:val="28"/>
          <w:szCs w:val="28"/>
        </w:rPr>
      </w:pPr>
      <w:r>
        <w:rPr>
          <w:rFonts w:ascii="宋体" w:hAnsi="宋体" w:eastAsia="宋体"/>
          <w:sz w:val="28"/>
          <w:szCs w:val="28"/>
        </w:rPr>
        <w:t>- 智能算法和决策支持：利用AI和数据驱动的算法为停车运营提供智能决策支持，如动态定价、优化泊位分配等。</w:t>
      </w:r>
    </w:p>
    <w:p>
      <w:pPr>
        <w:spacing w:line="360" w:lineRule="auto"/>
        <w:ind w:firstLine="560" w:firstLineChars="200"/>
        <w:rPr>
          <w:rFonts w:ascii="宋体" w:hAnsi="宋体" w:eastAsia="宋体"/>
          <w:sz w:val="28"/>
          <w:szCs w:val="28"/>
        </w:rPr>
      </w:pPr>
      <w:r>
        <w:rPr>
          <w:rFonts w:ascii="宋体" w:hAnsi="宋体" w:eastAsia="宋体"/>
          <w:sz w:val="28"/>
          <w:szCs w:val="28"/>
        </w:rPr>
        <w:t>- 综合运营管理工具：提供全面的运营管理工具，覆盖财务审计、绩效管理、维护调度等，提升运营效率和质量。</w:t>
      </w:r>
    </w:p>
    <w:p>
      <w:pPr>
        <w:spacing w:line="360" w:lineRule="auto"/>
        <w:ind w:firstLine="560" w:firstLineChars="200"/>
        <w:rPr>
          <w:rFonts w:ascii="宋体" w:hAnsi="宋体" w:eastAsia="宋体"/>
          <w:sz w:val="28"/>
          <w:szCs w:val="28"/>
        </w:rPr>
      </w:pPr>
      <w:r>
        <w:rPr>
          <w:rFonts w:ascii="宋体" w:hAnsi="宋体" w:eastAsia="宋体"/>
          <w:sz w:val="28"/>
          <w:szCs w:val="28"/>
        </w:rPr>
        <w:t>5. 安全和隐私保护层：</w:t>
      </w:r>
    </w:p>
    <w:p>
      <w:pPr>
        <w:spacing w:line="360" w:lineRule="auto"/>
        <w:ind w:firstLine="560" w:firstLineChars="200"/>
        <w:rPr>
          <w:rFonts w:ascii="宋体" w:hAnsi="宋体" w:eastAsia="宋体"/>
          <w:sz w:val="28"/>
          <w:szCs w:val="28"/>
        </w:rPr>
      </w:pPr>
      <w:r>
        <w:rPr>
          <w:rFonts w:ascii="宋体" w:hAnsi="宋体" w:eastAsia="宋体"/>
          <w:sz w:val="28"/>
          <w:szCs w:val="28"/>
        </w:rPr>
        <w:t>- 多层安全措施：实施多层次的安全策略，包括网络安全、数据加密、访问控制和安全监控，以保护系统和用户数据的安全。</w:t>
      </w:r>
    </w:p>
    <w:p>
      <w:pPr>
        <w:spacing w:line="360" w:lineRule="auto"/>
        <w:ind w:firstLine="560" w:firstLineChars="200"/>
        <w:rPr>
          <w:rFonts w:ascii="宋体" w:hAnsi="宋体" w:eastAsia="宋体"/>
          <w:sz w:val="28"/>
          <w:szCs w:val="28"/>
        </w:rPr>
      </w:pPr>
      <w:r>
        <w:rPr>
          <w:rFonts w:ascii="宋体" w:hAnsi="宋体" w:eastAsia="宋体"/>
          <w:sz w:val="28"/>
          <w:szCs w:val="28"/>
        </w:rPr>
        <w:t>- 隐私保护政策：遵循最佳隐私保护实践和法规要求，确保用户数据的合法、合规处理。</w:t>
      </w:r>
    </w:p>
    <w:p>
      <w:pPr>
        <w:spacing w:line="360" w:lineRule="auto"/>
        <w:ind w:firstLine="560" w:firstLineChars="200"/>
        <w:rPr>
          <w:rFonts w:ascii="宋体" w:hAnsi="宋体" w:eastAsia="宋体"/>
          <w:sz w:val="28"/>
          <w:szCs w:val="28"/>
        </w:rPr>
      </w:pPr>
      <w:r>
        <w:rPr>
          <w:rFonts w:ascii="宋体" w:hAnsi="宋体" w:eastAsia="宋体"/>
          <w:sz w:val="28"/>
          <w:szCs w:val="28"/>
        </w:rPr>
        <w:t>6. 接口和集成层：</w:t>
      </w:r>
    </w:p>
    <w:p>
      <w:pPr>
        <w:spacing w:line="360" w:lineRule="auto"/>
        <w:ind w:firstLine="560" w:firstLineChars="200"/>
        <w:rPr>
          <w:rFonts w:ascii="宋体" w:hAnsi="宋体" w:eastAsia="宋体"/>
          <w:sz w:val="28"/>
          <w:szCs w:val="28"/>
        </w:rPr>
      </w:pPr>
      <w:r>
        <w:rPr>
          <w:rFonts w:ascii="宋体" w:hAnsi="宋体" w:eastAsia="宋体"/>
          <w:sz w:val="28"/>
          <w:szCs w:val="28"/>
        </w:rPr>
        <w:t>- API和接口标准化：提供一系列标准化的API，方便与第三方应用和服务如支付平台、地图服务等集成。</w:t>
      </w:r>
    </w:p>
    <w:p>
      <w:pPr>
        <w:spacing w:line="360" w:lineRule="auto"/>
        <w:ind w:firstLine="560" w:firstLineChars="200"/>
        <w:rPr>
          <w:rFonts w:ascii="宋体" w:hAnsi="宋体" w:eastAsia="宋体"/>
          <w:sz w:val="28"/>
          <w:szCs w:val="28"/>
        </w:rPr>
      </w:pPr>
      <w:r>
        <w:rPr>
          <w:rFonts w:ascii="宋体" w:hAnsi="宋体" w:eastAsia="宋体"/>
          <w:sz w:val="28"/>
          <w:szCs w:val="28"/>
        </w:rPr>
        <w:t>- 系统集成和兼容性：确保与城市交通管理系统和紧急服务等的兼容性和集成性，形成更广泛的智能城市生态系统。</w:t>
      </w:r>
    </w:p>
    <w:p>
      <w:pPr>
        <w:spacing w:line="360" w:lineRule="auto"/>
        <w:ind w:firstLine="560" w:firstLineChars="200"/>
        <w:rPr>
          <w:rFonts w:ascii="宋体" w:hAnsi="宋体" w:eastAsia="宋体"/>
          <w:sz w:val="28"/>
          <w:szCs w:val="28"/>
        </w:rPr>
      </w:pPr>
      <w:r>
        <w:rPr>
          <w:rFonts w:ascii="宋体" w:hAnsi="宋体" w:eastAsia="宋体"/>
          <w:sz w:val="28"/>
          <w:szCs w:val="28"/>
        </w:rPr>
        <w:t>7. 用户和社区参与层：</w:t>
      </w:r>
    </w:p>
    <w:p>
      <w:pPr>
        <w:spacing w:line="360" w:lineRule="auto"/>
        <w:ind w:firstLine="560" w:firstLineChars="200"/>
        <w:rPr>
          <w:rFonts w:ascii="宋体" w:hAnsi="宋体" w:eastAsia="宋体"/>
          <w:sz w:val="28"/>
          <w:szCs w:val="28"/>
        </w:rPr>
      </w:pPr>
      <w:r>
        <w:rPr>
          <w:rFonts w:ascii="宋体" w:hAnsi="宋体" w:eastAsia="宋体"/>
          <w:sz w:val="28"/>
          <w:szCs w:val="28"/>
        </w:rPr>
        <w:t>- 互动和反馈渠道：建立多渠道的用户互动和反馈机制，包括社交媒体、用户论坛和满意度调查等，以收集用户意见和建议。</w:t>
      </w:r>
    </w:p>
    <w:p>
      <w:pPr>
        <w:spacing w:line="360" w:lineRule="auto"/>
        <w:ind w:firstLine="560" w:firstLineChars="200"/>
        <w:rPr>
          <w:rFonts w:ascii="宋体" w:hAnsi="宋体" w:eastAsia="宋体"/>
          <w:sz w:val="28"/>
          <w:szCs w:val="28"/>
        </w:rPr>
      </w:pPr>
      <w:r>
        <w:rPr>
          <w:rFonts w:ascii="宋体" w:hAnsi="宋体" w:eastAsia="宋体"/>
          <w:sz w:val="28"/>
          <w:szCs w:val="28"/>
        </w:rPr>
        <w:t>- 社区合作和参与：与地方社区合作，共同推广和优化停车服务，增强社区参与感和用户忠诚度。</w:t>
      </w:r>
    </w:p>
    <w:p>
      <w:pPr>
        <w:pStyle w:val="4"/>
        <w:numPr>
          <w:ilvl w:val="2"/>
          <w:numId w:val="3"/>
        </w:numPr>
        <w:rPr>
          <w:rFonts w:ascii="宋体" w:hAnsi="宋体" w:eastAsia="宋体"/>
        </w:rPr>
      </w:pPr>
      <w:bookmarkStart w:id="369" w:name="_Toc157172160"/>
      <w:r>
        <w:rPr>
          <w:rFonts w:hint="eastAsia" w:ascii="宋体" w:hAnsi="宋体" w:eastAsia="宋体"/>
        </w:rPr>
        <w:t>系统技术规范要求</w:t>
      </w:r>
      <w:bookmarkEnd w:id="369"/>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智慧停车管理平台系统技术规范要求是确保智能停车系统高效运行、数据安全可靠、服务质量优越的关键指南。平台应遵循相关技术规范，这些技术规范是确保城市智慧停车平台不仅能够高效、安全地服务于城市交通治理，同时也具备足够的灵活性和适应性来应对未来挑战和需求的重要基础。</w:t>
      </w:r>
    </w:p>
    <w:p>
      <w:pPr>
        <w:spacing w:line="360" w:lineRule="auto"/>
        <w:ind w:firstLine="560" w:firstLineChars="200"/>
        <w:rPr>
          <w:rFonts w:ascii="宋体" w:hAnsi="宋体" w:eastAsia="宋体"/>
          <w:sz w:val="28"/>
          <w:szCs w:val="28"/>
        </w:rPr>
      </w:pPr>
      <w:r>
        <w:rPr>
          <w:rFonts w:ascii="宋体" w:hAnsi="宋体" w:eastAsia="宋体"/>
          <w:sz w:val="28"/>
          <w:szCs w:val="28"/>
        </w:rPr>
        <w:t>1. 软件系统规范：</w:t>
      </w:r>
    </w:p>
    <w:p>
      <w:pPr>
        <w:spacing w:line="360" w:lineRule="auto"/>
        <w:ind w:firstLine="560" w:firstLineChars="200"/>
        <w:rPr>
          <w:rFonts w:ascii="宋体" w:hAnsi="宋体" w:eastAsia="宋体"/>
          <w:sz w:val="28"/>
          <w:szCs w:val="28"/>
        </w:rPr>
      </w:pPr>
      <w:r>
        <w:rPr>
          <w:rFonts w:ascii="宋体" w:hAnsi="宋体" w:eastAsia="宋体"/>
          <w:sz w:val="28"/>
          <w:szCs w:val="28"/>
        </w:rPr>
        <w:t>- 综合性智能停车平台：软件系统应包括车位监测、实时数据更新、收费管理、用户界面等模块。实现高效的车位管理和用户服务，提供预订、支付、导航等功能。</w:t>
      </w:r>
    </w:p>
    <w:p>
      <w:pPr>
        <w:spacing w:line="360" w:lineRule="auto"/>
        <w:ind w:firstLine="560" w:firstLineChars="200"/>
        <w:rPr>
          <w:rFonts w:ascii="宋体" w:hAnsi="宋体" w:eastAsia="宋体"/>
          <w:sz w:val="28"/>
          <w:szCs w:val="28"/>
        </w:rPr>
      </w:pPr>
      <w:r>
        <w:rPr>
          <w:rFonts w:ascii="宋体" w:hAnsi="宋体" w:eastAsia="宋体"/>
          <w:sz w:val="28"/>
          <w:szCs w:val="28"/>
        </w:rPr>
        <w:t>- 大数据和云计算技术：软件系统应能处理和分析海量的停车数据，支持云存储和云计算，确保数据处理的高效性和可靠性。应用大数据分析优化停车资源配置，提升用户体验。</w:t>
      </w:r>
    </w:p>
    <w:p>
      <w:pPr>
        <w:spacing w:line="360" w:lineRule="auto"/>
        <w:ind w:firstLine="560" w:firstLineChars="200"/>
        <w:rPr>
          <w:rFonts w:ascii="宋体" w:hAnsi="宋体" w:eastAsia="宋体"/>
          <w:sz w:val="28"/>
          <w:szCs w:val="28"/>
        </w:rPr>
      </w:pPr>
      <w:r>
        <w:rPr>
          <w:rFonts w:ascii="宋体" w:hAnsi="宋体" w:eastAsia="宋体"/>
          <w:sz w:val="28"/>
          <w:szCs w:val="28"/>
        </w:rPr>
        <w:t>2. 硬件设备规范：</w:t>
      </w:r>
    </w:p>
    <w:p>
      <w:pPr>
        <w:spacing w:line="360" w:lineRule="auto"/>
        <w:ind w:firstLine="560" w:firstLineChars="200"/>
        <w:rPr>
          <w:rFonts w:ascii="宋体" w:hAnsi="宋体" w:eastAsia="宋体"/>
          <w:sz w:val="28"/>
          <w:szCs w:val="28"/>
        </w:rPr>
      </w:pPr>
      <w:r>
        <w:rPr>
          <w:rFonts w:ascii="宋体" w:hAnsi="宋体" w:eastAsia="宋体"/>
          <w:sz w:val="28"/>
          <w:szCs w:val="28"/>
        </w:rPr>
        <w:t>- 先进的视频监控技术：系统采用的摄像头和传感器需具备高分辨率、宽动态范围和夜视功能，以适应各种环境条件，如雨天、夜间等，确保停车区域的有效监控。</w:t>
      </w:r>
    </w:p>
    <w:p>
      <w:pPr>
        <w:spacing w:line="360" w:lineRule="auto"/>
        <w:ind w:firstLine="560" w:firstLineChars="200"/>
        <w:rPr>
          <w:rFonts w:ascii="宋体" w:hAnsi="宋体" w:eastAsia="宋体"/>
          <w:sz w:val="28"/>
          <w:szCs w:val="28"/>
        </w:rPr>
      </w:pPr>
      <w:r>
        <w:rPr>
          <w:rFonts w:ascii="宋体" w:hAnsi="宋体" w:eastAsia="宋体"/>
          <w:sz w:val="28"/>
          <w:szCs w:val="28"/>
        </w:rPr>
        <w:t>- 耐用性与稳定性：硬件设备应具有良好的耐候性和防破坏能力，以适应户外各种天气条件，保障长期稳定运行。同时，设备应具备自我诊断和故障报警功能，确保及时维护。</w:t>
      </w:r>
    </w:p>
    <w:p>
      <w:pPr>
        <w:spacing w:line="360" w:lineRule="auto"/>
        <w:ind w:firstLine="560" w:firstLineChars="200"/>
        <w:rPr>
          <w:rFonts w:ascii="宋体" w:hAnsi="宋体" w:eastAsia="宋体"/>
          <w:sz w:val="28"/>
          <w:szCs w:val="28"/>
        </w:rPr>
      </w:pPr>
      <w:r>
        <w:rPr>
          <w:rFonts w:ascii="宋体" w:hAnsi="宋体" w:eastAsia="宋体"/>
          <w:sz w:val="28"/>
          <w:szCs w:val="28"/>
        </w:rPr>
        <w:t>3. 数据安全规范：</w:t>
      </w:r>
    </w:p>
    <w:p>
      <w:pPr>
        <w:spacing w:line="360" w:lineRule="auto"/>
        <w:ind w:firstLine="560" w:firstLineChars="200"/>
        <w:rPr>
          <w:rFonts w:ascii="宋体" w:hAnsi="宋体" w:eastAsia="宋体"/>
          <w:sz w:val="28"/>
          <w:szCs w:val="28"/>
        </w:rPr>
      </w:pPr>
      <w:r>
        <w:rPr>
          <w:rFonts w:ascii="宋体" w:hAnsi="宋体" w:eastAsia="宋体"/>
          <w:sz w:val="28"/>
          <w:szCs w:val="28"/>
        </w:rPr>
        <w:t>- 强化数据安全措施：实施高标准的数据加密和安全协议，建立严格的数据访问和权限管理制度，防止数据泄露和未授权访问。</w:t>
      </w:r>
    </w:p>
    <w:p>
      <w:pPr>
        <w:spacing w:line="360" w:lineRule="auto"/>
        <w:ind w:firstLine="560" w:firstLineChars="200"/>
        <w:rPr>
          <w:rFonts w:ascii="宋体" w:hAnsi="宋体" w:eastAsia="宋体"/>
          <w:sz w:val="28"/>
          <w:szCs w:val="28"/>
        </w:rPr>
      </w:pPr>
      <w:r>
        <w:rPr>
          <w:rFonts w:ascii="宋体" w:hAnsi="宋体" w:eastAsia="宋体"/>
          <w:sz w:val="28"/>
          <w:szCs w:val="28"/>
        </w:rPr>
        <w:t>- 备份与灾难恢复：建立完善的数据备份系统，包括定期备份和实时数据同步，以及有效的灾难恢复策略，确保数据的安全和系统的稳定运行。</w:t>
      </w:r>
    </w:p>
    <w:p>
      <w:pPr>
        <w:spacing w:line="360" w:lineRule="auto"/>
        <w:ind w:firstLine="560" w:firstLineChars="200"/>
        <w:rPr>
          <w:rFonts w:ascii="宋体" w:hAnsi="宋体" w:eastAsia="宋体"/>
          <w:sz w:val="28"/>
          <w:szCs w:val="28"/>
        </w:rPr>
      </w:pPr>
      <w:r>
        <w:rPr>
          <w:rFonts w:ascii="宋体" w:hAnsi="宋体" w:eastAsia="宋体"/>
          <w:sz w:val="28"/>
          <w:szCs w:val="28"/>
        </w:rPr>
        <w:t>4. 接口标准规范：</w:t>
      </w:r>
    </w:p>
    <w:p>
      <w:pPr>
        <w:spacing w:line="360" w:lineRule="auto"/>
        <w:ind w:firstLine="560" w:firstLineChars="200"/>
        <w:rPr>
          <w:rFonts w:ascii="宋体" w:hAnsi="宋体" w:eastAsia="宋体"/>
          <w:sz w:val="28"/>
          <w:szCs w:val="28"/>
        </w:rPr>
      </w:pPr>
      <w:r>
        <w:rPr>
          <w:rFonts w:ascii="宋体" w:hAnsi="宋体" w:eastAsia="宋体"/>
          <w:sz w:val="28"/>
          <w:szCs w:val="28"/>
        </w:rPr>
        <w:t>- 接口兼容性和标准化：确保系统接口与城市管理系统、第三方服务和其他硬件设备的兼容性。接口应标准化，支持易于集成和扩展。</w:t>
      </w:r>
    </w:p>
    <w:p>
      <w:pPr>
        <w:spacing w:line="360" w:lineRule="auto"/>
        <w:ind w:firstLine="560" w:firstLineChars="200"/>
        <w:rPr>
          <w:rFonts w:ascii="宋体" w:hAnsi="宋体" w:eastAsia="宋体"/>
          <w:sz w:val="28"/>
          <w:szCs w:val="28"/>
        </w:rPr>
      </w:pPr>
      <w:r>
        <w:rPr>
          <w:rFonts w:ascii="宋体" w:hAnsi="宋体" w:eastAsia="宋体"/>
          <w:sz w:val="28"/>
          <w:szCs w:val="28"/>
        </w:rPr>
        <w:t>- 协同工作与系统集成：推动智能停车系统与城市交通管理系统、紧急服务系统等的有效集成，实现信息共享和功能互补。</w:t>
      </w:r>
    </w:p>
    <w:p>
      <w:pPr>
        <w:spacing w:line="360" w:lineRule="auto"/>
        <w:ind w:firstLine="560" w:firstLineChars="200"/>
        <w:rPr>
          <w:rFonts w:ascii="宋体" w:hAnsi="宋体" w:eastAsia="宋体"/>
          <w:sz w:val="28"/>
          <w:szCs w:val="28"/>
        </w:rPr>
      </w:pPr>
      <w:r>
        <w:rPr>
          <w:rFonts w:ascii="宋体" w:hAnsi="宋体" w:eastAsia="宋体"/>
          <w:sz w:val="28"/>
          <w:szCs w:val="28"/>
        </w:rPr>
        <w:t>5. 开放性原则：</w:t>
      </w:r>
    </w:p>
    <w:p>
      <w:pPr>
        <w:spacing w:line="360" w:lineRule="auto"/>
        <w:ind w:firstLine="560" w:firstLineChars="200"/>
        <w:rPr>
          <w:rFonts w:ascii="宋体" w:hAnsi="宋体" w:eastAsia="宋体"/>
          <w:sz w:val="28"/>
          <w:szCs w:val="28"/>
        </w:rPr>
      </w:pPr>
      <w:r>
        <w:rPr>
          <w:rFonts w:ascii="宋体" w:hAnsi="宋体" w:eastAsia="宋体"/>
          <w:sz w:val="28"/>
          <w:szCs w:val="28"/>
        </w:rPr>
        <w:t>- 创新和开放合作：鼓励开发者、服务商和技术合作伙伴参与平台的创新和发展。开放API和开发工具包，吸引更多创新资源。</w:t>
      </w:r>
    </w:p>
    <w:p>
      <w:pPr>
        <w:spacing w:line="360" w:lineRule="auto"/>
        <w:ind w:firstLine="560" w:firstLineChars="200"/>
        <w:rPr>
          <w:rFonts w:ascii="宋体" w:hAnsi="宋体" w:eastAsia="宋体"/>
          <w:sz w:val="28"/>
          <w:szCs w:val="28"/>
        </w:rPr>
      </w:pPr>
      <w:r>
        <w:rPr>
          <w:rFonts w:ascii="宋体" w:hAnsi="宋体" w:eastAsia="宋体"/>
          <w:sz w:val="28"/>
          <w:szCs w:val="28"/>
        </w:rPr>
        <w:t>- 持续更新和迭代：建立持续更新和迭代机制，确保系统能够适应快速变化的技术和市场需求，保持系统的先进性和竞争力。</w:t>
      </w:r>
    </w:p>
    <w:p>
      <w:pPr>
        <w:pStyle w:val="4"/>
        <w:numPr>
          <w:ilvl w:val="2"/>
          <w:numId w:val="3"/>
        </w:numPr>
        <w:rPr>
          <w:rFonts w:ascii="宋体" w:hAnsi="宋体" w:eastAsia="宋体"/>
        </w:rPr>
      </w:pPr>
      <w:bookmarkStart w:id="370" w:name="_Toc157172161"/>
      <w:r>
        <w:rPr>
          <w:rFonts w:hint="eastAsia" w:ascii="宋体" w:hAnsi="宋体" w:eastAsia="宋体"/>
        </w:rPr>
        <w:t>主要功能模块</w:t>
      </w:r>
      <w:bookmarkEnd w:id="370"/>
    </w:p>
    <w:p>
      <w:pPr>
        <w:spacing w:line="360" w:lineRule="auto"/>
        <w:ind w:firstLine="560" w:firstLineChars="200"/>
        <w:rPr>
          <w:rFonts w:ascii="宋体" w:hAnsi="宋体" w:eastAsia="宋体"/>
          <w:sz w:val="28"/>
          <w:szCs w:val="28"/>
        </w:rPr>
      </w:pPr>
      <w:r>
        <w:rPr>
          <w:rFonts w:hint="eastAsia" w:ascii="宋体" w:hAnsi="宋体" w:eastAsia="宋体"/>
          <w:sz w:val="28"/>
          <w:szCs w:val="28"/>
        </w:rPr>
        <w:t>在开发平台的各个功能模块时，我们深入考虑了几个关键因素以确保其综合效能和高效运作。这包括：后台管理中心的数据实时展示能力，确保信息的即时更新和准确性；设备运维管理的智能化，利用自动化技术提升维护效率和减少人工干预；运营收费机制的灵活设计，支持多种计费模式以适应不同场景的需求；系统管理的用户友好性，确保操作便捷、界面直观；以及对外接数据源的兼容性和多样性，增强系统的扩展性和灵活性。综合这些关键方面，我们致力于打造一个全面而高效的平台，满足不同用户和管理需求。以下是平台实现的部分关键特性：</w:t>
      </w:r>
    </w:p>
    <w:p>
      <w:pPr>
        <w:spacing w:line="360" w:lineRule="auto"/>
        <w:ind w:firstLine="560" w:firstLineChars="200"/>
        <w:rPr>
          <w:rFonts w:ascii="宋体" w:hAnsi="宋体" w:eastAsia="宋体"/>
          <w:sz w:val="28"/>
          <w:szCs w:val="28"/>
        </w:rPr>
      </w:pPr>
      <w:r>
        <w:rPr>
          <w:rFonts w:ascii="宋体" w:hAnsi="宋体" w:eastAsia="宋体"/>
          <w:sz w:val="28"/>
          <w:szCs w:val="28"/>
        </w:rPr>
        <w:t>1. 实时数据展示模块：</w:t>
      </w:r>
      <w:r>
        <w:rPr>
          <w:rFonts w:hint="eastAsia" w:ascii="宋体" w:hAnsi="宋体" w:eastAsia="宋体"/>
          <w:sz w:val="28"/>
          <w:szCs w:val="28"/>
        </w:rPr>
        <w:t>该模块借助智能停车管理系统的大数据屏幕，向用户全面展示路边智能停车系统的运行状态。这包括路内外停车位的布局、即时的车位可用情况以及路内设备的详细统计数据。该模块功能丰富，支持数据的可视化展现、实时更新、区域地图展示、异常监测和深入的数据分析，帮助管理者全面把握停车运营状况。此外，系统还配备了大屏地图监控功能，可实时跟踪车场收入、车位状况、收费员位置和设备在线情况，为管理者提供直观、详尽的运营管理信息，以便制定更有效的运营策略。</w:t>
      </w:r>
    </w:p>
    <w:p>
      <w:pPr>
        <w:spacing w:line="360" w:lineRule="auto"/>
        <w:ind w:firstLine="560" w:firstLineChars="200"/>
        <w:rPr>
          <w:rFonts w:ascii="宋体" w:hAnsi="宋体" w:eastAsia="宋体"/>
          <w:sz w:val="28"/>
          <w:szCs w:val="28"/>
        </w:rPr>
      </w:pPr>
      <w:r>
        <w:rPr>
          <w:rFonts w:ascii="宋体" w:hAnsi="宋体" w:eastAsia="宋体"/>
          <w:sz w:val="28"/>
          <w:szCs w:val="28"/>
        </w:rPr>
        <w:t>2. 智能设备运维管理模块：</w:t>
      </w:r>
      <w:r>
        <w:rPr>
          <w:rFonts w:hint="eastAsia" w:ascii="宋体" w:hAnsi="宋体" w:eastAsia="宋体"/>
          <w:sz w:val="28"/>
          <w:szCs w:val="28"/>
        </w:rPr>
        <w:t>结合物联网技术，该模块能够远程监控、诊断故障并维护停车设备。智能算法能预测潜在问题，降低故障率，提升设备稳定性。它还支持用户查看车位设备告警、远程查阅设备日志，并提供自定义报表和查询列表功能，满足个性化数据管理需求。支持数据报表导出和打印功能，便于用户分享和保存重要运维信息，助力决策和日常管理。</w:t>
      </w:r>
    </w:p>
    <w:p>
      <w:pPr>
        <w:spacing w:line="360" w:lineRule="auto"/>
        <w:ind w:firstLine="560" w:firstLineChars="200"/>
        <w:rPr>
          <w:rFonts w:ascii="宋体" w:hAnsi="宋体" w:eastAsia="宋体"/>
          <w:sz w:val="28"/>
          <w:szCs w:val="28"/>
        </w:rPr>
      </w:pPr>
      <w:r>
        <w:rPr>
          <w:rFonts w:ascii="宋体" w:hAnsi="宋体" w:eastAsia="宋体"/>
          <w:sz w:val="28"/>
          <w:szCs w:val="28"/>
        </w:rPr>
        <w:t>3. 灵活的运营收费模块：</w:t>
      </w:r>
      <w:r>
        <w:rPr>
          <w:rFonts w:hint="eastAsia" w:ascii="宋体" w:hAnsi="宋体" w:eastAsia="宋体"/>
          <w:sz w:val="28"/>
          <w:szCs w:val="28"/>
        </w:rPr>
        <w:t>本模块提供全面而灵活的收费功能，能够精确计算欠费车辆的欠款金额和次数，并支持批量取消欠费，优化欠费管理流程。在用户缴费体验方面，支持车辆预收及退费操作，并引入财务稽查机制，确保财务数据的准确性和透明度。多样化的收费方式包括自动收费、现金、在线支付、微信、支付宝、</w:t>
      </w:r>
      <w:r>
        <w:rPr>
          <w:rFonts w:ascii="宋体" w:hAnsi="宋体" w:eastAsia="宋体"/>
          <w:sz w:val="28"/>
          <w:szCs w:val="28"/>
        </w:rPr>
        <w:t>ETC支付等，增强用户体验。引入一车一码缴费功能，简化缴费流程。系统支持制定多样化的收费规则，满足不同停车场的运营需求。</w:t>
      </w:r>
    </w:p>
    <w:p>
      <w:pPr>
        <w:spacing w:line="360" w:lineRule="auto"/>
        <w:ind w:firstLine="560" w:firstLineChars="200"/>
        <w:rPr>
          <w:rFonts w:ascii="宋体" w:hAnsi="宋体" w:eastAsia="宋体"/>
          <w:sz w:val="28"/>
          <w:szCs w:val="28"/>
        </w:rPr>
      </w:pPr>
      <w:r>
        <w:rPr>
          <w:rFonts w:ascii="宋体" w:hAnsi="宋体" w:eastAsia="宋体"/>
          <w:sz w:val="28"/>
          <w:szCs w:val="28"/>
        </w:rPr>
        <w:t>4. 便捷的系统管理模块：</w:t>
      </w:r>
      <w:r>
        <w:rPr>
          <w:rFonts w:hint="eastAsia" w:ascii="宋体" w:hAnsi="宋体" w:eastAsia="宋体"/>
          <w:sz w:val="28"/>
          <w:szCs w:val="28"/>
        </w:rPr>
        <w:t>提供易用的系统管理工具，包括用户权限、系统配置、数据备份和恢复等功能。系统支持将设备绑定到特定路段车位，方便设备管理，并支持查询设备编号、类型、管理器编号等，使设备管理更加高效。此外，平台还支持远程在线升级、定时重启、校正基准值等功能，用户可通过浏览器轻松设置硬件配置，保证系统维护和更新的灵活性和便利性。</w:t>
      </w:r>
    </w:p>
    <w:p>
      <w:pPr>
        <w:spacing w:line="360" w:lineRule="auto"/>
        <w:ind w:firstLine="560" w:firstLineChars="200"/>
        <w:rPr>
          <w:rFonts w:ascii="宋体" w:hAnsi="宋体" w:eastAsia="宋体"/>
          <w:sz w:val="28"/>
          <w:szCs w:val="28"/>
        </w:rPr>
      </w:pPr>
      <w:r>
        <w:rPr>
          <w:rFonts w:ascii="宋体" w:hAnsi="宋体" w:eastAsia="宋体"/>
          <w:sz w:val="28"/>
          <w:szCs w:val="28"/>
        </w:rPr>
        <w:t>5. 多样化的外接数据模块：为确保平台的开放性和充分利用外部资源，多功能的外接数据模块提供便捷的接入方式，使第三方设备能轻松连接到平台。通过简单的账号创建和秘钥信息生成流程，为第三方提供安全可控的接入通道。系统支持与巡检车接口的对接，实现路内外一体化管理平台对外接口向第三方上报相关车场信息。这种无缝集成的特性使得平台更具扩展性和通用性，促进了停车系统与其他相关系统之间的紧密合作，提高了整体运营效率。</w:t>
      </w:r>
    </w:p>
    <w:p>
      <w:pPr>
        <w:pStyle w:val="4"/>
        <w:numPr>
          <w:ilvl w:val="2"/>
          <w:numId w:val="3"/>
        </w:numPr>
        <w:rPr>
          <w:rFonts w:ascii="宋体" w:hAnsi="宋体" w:eastAsia="宋体"/>
        </w:rPr>
      </w:pPr>
      <w:bookmarkStart w:id="371" w:name="_Toc157172162"/>
      <w:r>
        <w:rPr>
          <w:rFonts w:hint="eastAsia" w:ascii="宋体" w:hAnsi="宋体" w:eastAsia="宋体"/>
        </w:rPr>
        <w:t>功能清单一览</w:t>
      </w:r>
      <w:bookmarkEnd w:id="37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425"/>
        <w:gridCol w:w="425"/>
        <w:gridCol w:w="426"/>
        <w:gridCol w:w="425"/>
        <w:gridCol w:w="8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2"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sz w:val="22"/>
                <w:szCs w:val="20"/>
                <w14:textFill>
                  <w14:solidFill>
                    <w14:schemeClr w14:val="bg1"/>
                  </w14:solidFill>
                </w14:textFill>
              </w:rPr>
            </w:pPr>
            <w:r>
              <w:rPr>
                <w:rFonts w:hint="eastAsia" w:ascii="宋体" w:hAnsi="宋体" w:eastAsia="宋体" w:cs="宋体"/>
                <w:b/>
                <w:bCs/>
                <w:color w:val="FFFFFF" w:themeColor="background1"/>
                <w14:textFill>
                  <w14:solidFill>
                    <w14:schemeClr w14:val="bg1"/>
                  </w14:solidFill>
                </w14:textFill>
              </w:rPr>
              <w:t>一级功能</w:t>
            </w:r>
          </w:p>
        </w:tc>
        <w:tc>
          <w:tcPr>
            <w:tcW w:w="425"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14:textFill>
                  <w14:solidFill>
                    <w14:schemeClr w14:val="bg1"/>
                  </w14:solidFill>
                </w14:textFill>
              </w:rPr>
            </w:pPr>
            <w:r>
              <w:rPr>
                <w:rFonts w:hint="eastAsia" w:ascii="宋体" w:hAnsi="宋体" w:eastAsia="宋体" w:cs="宋体"/>
                <w:b/>
                <w:bCs/>
                <w:color w:val="FFFFFF" w:themeColor="background1"/>
                <w14:textFill>
                  <w14:solidFill>
                    <w14:schemeClr w14:val="bg1"/>
                  </w14:solidFill>
                </w14:textFill>
              </w:rPr>
              <w:t>二级功能</w:t>
            </w:r>
          </w:p>
        </w:tc>
        <w:tc>
          <w:tcPr>
            <w:tcW w:w="425"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szCs w:val="21"/>
                <w14:textFill>
                  <w14:solidFill>
                    <w14:schemeClr w14:val="bg1"/>
                  </w14:solidFill>
                </w14:textFill>
              </w:rPr>
            </w:pPr>
            <w:r>
              <w:rPr>
                <w:rFonts w:hint="eastAsia" w:ascii="宋体" w:hAnsi="宋体" w:eastAsia="宋体" w:cs="宋体"/>
                <w:b/>
                <w:bCs/>
                <w:color w:val="FFFFFF" w:themeColor="background1"/>
                <w:szCs w:val="21"/>
                <w14:textFill>
                  <w14:solidFill>
                    <w14:schemeClr w14:val="bg1"/>
                  </w14:solidFill>
                </w14:textFill>
              </w:rPr>
              <w:t>三级功能</w:t>
            </w:r>
          </w:p>
        </w:tc>
        <w:tc>
          <w:tcPr>
            <w:tcW w:w="426"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szCs w:val="21"/>
                <w14:textFill>
                  <w14:solidFill>
                    <w14:schemeClr w14:val="bg1"/>
                  </w14:solidFill>
                </w14:textFill>
              </w:rPr>
            </w:pPr>
            <w:r>
              <w:rPr>
                <w:rFonts w:hint="eastAsia" w:ascii="宋体" w:hAnsi="宋体" w:eastAsia="宋体" w:cs="宋体"/>
                <w:b/>
                <w:bCs/>
                <w:color w:val="FFFFFF" w:themeColor="background1"/>
                <w:szCs w:val="21"/>
                <w14:textFill>
                  <w14:solidFill>
                    <w14:schemeClr w14:val="bg1"/>
                  </w14:solidFill>
                </w14:textFill>
              </w:rPr>
              <w:t>四级功能</w:t>
            </w:r>
          </w:p>
        </w:tc>
        <w:tc>
          <w:tcPr>
            <w:tcW w:w="425"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szCs w:val="21"/>
                <w14:textFill>
                  <w14:solidFill>
                    <w14:schemeClr w14:val="bg1"/>
                  </w14:solidFill>
                </w14:textFill>
              </w:rPr>
            </w:pPr>
            <w:r>
              <w:rPr>
                <w:rFonts w:hint="eastAsia" w:ascii="宋体" w:hAnsi="宋体" w:eastAsia="宋体" w:cs="宋体"/>
                <w:b/>
                <w:bCs/>
                <w:color w:val="FFFFFF" w:themeColor="background1"/>
                <w:szCs w:val="21"/>
                <w14:textFill>
                  <w14:solidFill>
                    <w14:schemeClr w14:val="bg1"/>
                  </w14:solidFill>
                </w14:textFill>
              </w:rPr>
              <w:t>五级功能</w:t>
            </w:r>
          </w:p>
        </w:tc>
        <w:tc>
          <w:tcPr>
            <w:tcW w:w="8589" w:type="dxa"/>
            <w:tcBorders>
              <w:top w:val="single" w:color="auto" w:sz="4" w:space="0"/>
              <w:left w:val="single" w:color="auto" w:sz="4" w:space="0"/>
              <w:bottom w:val="single" w:color="auto" w:sz="4" w:space="0"/>
              <w:right w:val="single" w:color="auto" w:sz="4" w:space="0"/>
            </w:tcBorders>
            <w:shd w:val="clear" w:color="auto" w:fill="4472C4" w:themeFill="accent1"/>
            <w:vAlign w:val="center"/>
          </w:tcPr>
          <w:p>
            <w:pPr>
              <w:spacing w:line="360" w:lineRule="auto"/>
              <w:jc w:val="center"/>
              <w:rPr>
                <w:rFonts w:ascii="宋体" w:hAnsi="宋体" w:eastAsia="宋体" w:cs="宋体"/>
                <w:b/>
                <w:bCs/>
                <w:color w:val="FFFFFF" w:themeColor="background1"/>
                <w:szCs w:val="20"/>
                <w14:textFill>
                  <w14:solidFill>
                    <w14:schemeClr w14:val="bg1"/>
                  </w14:solidFill>
                </w14:textFill>
              </w:rPr>
            </w:pPr>
            <w:r>
              <w:rPr>
                <w:rFonts w:hint="eastAsia" w:ascii="宋体" w:hAnsi="宋体" w:eastAsia="宋体" w:cs="宋体"/>
                <w:b/>
                <w:bCs/>
                <w:color w:val="FFFFFF" w:themeColor="background1"/>
                <w:szCs w:val="21"/>
                <w14:textFill>
                  <w14:solidFill>
                    <w14:schemeClr w14:val="bg1"/>
                  </w14:solidFill>
                </w14:textFill>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38"/>
                <w:rFonts w:hint="default"/>
                <w:kern w:val="0"/>
                <w:sz w:val="21"/>
                <w:szCs w:val="21"/>
              </w:rPr>
            </w:pPr>
            <w:r>
              <w:rPr>
                <w:rFonts w:hint="eastAsia" w:ascii="宋体" w:hAnsi="宋体" w:eastAsia="宋体" w:cs="宋体"/>
                <w:b/>
                <w:bCs/>
                <w:kern w:val="0"/>
                <w:szCs w:val="21"/>
              </w:rPr>
              <w:t>数据大屏</w:t>
            </w:r>
          </w:p>
        </w:tc>
        <w:tc>
          <w:tcPr>
            <w:tcW w:w="858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Style w:val="38"/>
                <w:rFonts w:hint="default"/>
                <w:kern w:val="0"/>
                <w:szCs w:val="21"/>
              </w:rPr>
            </w:pPr>
            <w:r>
              <w:rPr>
                <w:rStyle w:val="38"/>
                <w:rFonts w:hint="default"/>
                <w:kern w:val="0"/>
                <w:szCs w:val="21"/>
              </w:rPr>
              <w:t>1.以数据大屏形式以供用户直观地了解路内外车场的分布情况、车场剩余车位和路内路段设备数的实时变化统计、车场车位和路内现场在岗人员的实时监控，路内外车场实时收益、昨日收益以及累计收益的数据，展示运营平台管理路内外车场的运营状况。</w:t>
            </w:r>
          </w:p>
          <w:p>
            <w:pPr>
              <w:widowControl/>
              <w:jc w:val="left"/>
              <w:textAlignment w:val="center"/>
              <w:rPr>
                <w:rStyle w:val="38"/>
                <w:rFonts w:hint="default"/>
                <w:kern w:val="0"/>
                <w:szCs w:val="21"/>
              </w:rPr>
            </w:pPr>
            <w:r>
              <w:rPr>
                <w:rStyle w:val="38"/>
                <w:rFonts w:hint="default"/>
                <w:kern w:val="0"/>
                <w:szCs w:val="21"/>
              </w:rPr>
              <w:t>2.通过数据可视化展示、实时数据更新、区域地图显示、异常监测、数据分析以及多端展示的功能，帮助管理者全面了解停车运营情况，发现问题和趋势，并做出数据驱动的决策。</w:t>
            </w:r>
          </w:p>
          <w:p>
            <w:pPr>
              <w:jc w:val="left"/>
              <w:rPr>
                <w:rFonts w:ascii="Times New Roman" w:hAnsi="Times New Roman" w:eastAsia="宋体" w:cs="Times New Roman"/>
                <w:sz w:val="22"/>
                <w:szCs w:val="20"/>
              </w:rPr>
            </w:pPr>
            <w:r>
              <w:rPr>
                <w:rFonts w:hint="eastAsia" w:ascii="宋体" w:hAnsi="宋体" w:eastAsia="宋体" w:cs="宋体"/>
                <w:kern w:val="0"/>
                <w:szCs w:val="21"/>
              </w:rPr>
              <w:t>3.</w:t>
            </w:r>
            <w:r>
              <w:rPr>
                <w:rStyle w:val="38"/>
                <w:rFonts w:hint="default"/>
                <w:kern w:val="0"/>
                <w:szCs w:val="21"/>
              </w:rPr>
              <w:t>支持数据大屏地图，实时监控车场收益、车场车位、在岗收费员(人员轨迹)、设备在线的信息和动态展示现场在岗收费员的人员轨迹。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一体化运营</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月租管理</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月租类型</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1.支持按照场景来快速创建月租，系统根据使用场景提供了多个模板，如路段临停月租、车场临停月租、区域临停月租、固定车位月租等，减少运营人员的操作时间。</w:t>
            </w:r>
          </w:p>
          <w:p>
            <w:pPr>
              <w:jc w:val="left"/>
              <w:rPr>
                <w:rFonts w:ascii="宋体" w:hAnsi="宋体" w:eastAsia="宋体" w:cs="宋体"/>
                <w:kern w:val="0"/>
              </w:rPr>
            </w:pPr>
            <w:r>
              <w:rPr>
                <w:rFonts w:hint="eastAsia" w:ascii="宋体" w:hAnsi="宋体" w:eastAsia="宋体" w:cs="宋体"/>
                <w:kern w:val="0"/>
                <w:szCs w:val="21"/>
              </w:rPr>
              <w:t>2.支持指定月租的有效区域（含路内外车场），在有效区域内车辆免费通行。</w:t>
            </w:r>
          </w:p>
          <w:p>
            <w:pPr>
              <w:jc w:val="left"/>
              <w:rPr>
                <w:rFonts w:ascii="宋体" w:hAnsi="宋体" w:eastAsia="宋体" w:cs="宋体"/>
                <w:kern w:val="0"/>
              </w:rPr>
            </w:pPr>
            <w:r>
              <w:rPr>
                <w:rFonts w:hint="eastAsia" w:ascii="宋体" w:hAnsi="宋体" w:eastAsia="宋体" w:cs="宋体"/>
                <w:kern w:val="0"/>
                <w:szCs w:val="21"/>
              </w:rPr>
              <w:t>3.支持限定月租发售张数：适用于车位比较紧张的车场。</w:t>
            </w:r>
          </w:p>
          <w:p>
            <w:pPr>
              <w:jc w:val="left"/>
              <w:rPr>
                <w:rFonts w:ascii="宋体" w:hAnsi="宋体" w:eastAsia="宋体" w:cs="宋体"/>
                <w:kern w:val="0"/>
              </w:rPr>
            </w:pPr>
            <w:r>
              <w:rPr>
                <w:rFonts w:hint="eastAsia" w:ascii="宋体" w:hAnsi="宋体" w:eastAsia="宋体" w:cs="宋体"/>
                <w:kern w:val="0"/>
                <w:szCs w:val="21"/>
              </w:rPr>
              <w:t>4.支持限定开通和续费的入口（暂支持后台）。</w:t>
            </w:r>
          </w:p>
          <w:p>
            <w:pPr>
              <w:jc w:val="left"/>
              <w:rPr>
                <w:rFonts w:ascii="宋体" w:hAnsi="宋体" w:eastAsia="宋体" w:cs="宋体"/>
                <w:kern w:val="0"/>
              </w:rPr>
            </w:pPr>
            <w:r>
              <w:rPr>
                <w:rFonts w:hint="eastAsia" w:ascii="宋体" w:hAnsi="宋体" w:eastAsia="宋体" w:cs="宋体"/>
                <w:kern w:val="0"/>
                <w:szCs w:val="21"/>
              </w:rPr>
              <w:t>5.支持提前录入月租，待指定日期可进行售卖月租，缓解操作时刻的紧凑时间，减少失误，轻松实现月租售卖日期。</w:t>
            </w:r>
          </w:p>
          <w:p>
            <w:pPr>
              <w:jc w:val="left"/>
              <w:rPr>
                <w:rFonts w:ascii="宋体" w:hAnsi="宋体" w:eastAsia="宋体" w:cs="宋体"/>
              </w:rPr>
            </w:pPr>
            <w:r>
              <w:rPr>
                <w:rFonts w:hint="eastAsia" w:ascii="宋体" w:hAnsi="宋体" w:eastAsia="宋体" w:cs="宋体"/>
                <w:kern w:val="0"/>
                <w:szCs w:val="21"/>
              </w:rPr>
              <w:t>6.支持指定日期生效月租身份，轻松实现错峰停车，增加车场闲时的收入，增加车位周转率。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开通续费</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1.支持根据使用场景来对车辆开通对应月租，如路段临停月租、车场临停月租、区域临停月租、固定车位月租等，减少运营人员的操作时间。</w:t>
            </w:r>
          </w:p>
          <w:p>
            <w:pPr>
              <w:jc w:val="left"/>
              <w:rPr>
                <w:rFonts w:ascii="宋体" w:hAnsi="宋体" w:eastAsia="宋体" w:cs="宋体"/>
                <w:kern w:val="0"/>
              </w:rPr>
            </w:pPr>
            <w:r>
              <w:rPr>
                <w:rFonts w:hint="eastAsia" w:ascii="宋体" w:hAnsi="宋体" w:eastAsia="宋体" w:cs="宋体"/>
                <w:kern w:val="0"/>
                <w:szCs w:val="21"/>
              </w:rPr>
              <w:t>2.可修改单张月租有效期的截止时间，便于运营管理。</w:t>
            </w:r>
          </w:p>
          <w:p>
            <w:pPr>
              <w:jc w:val="left"/>
              <w:rPr>
                <w:rFonts w:ascii="宋体" w:hAnsi="宋体" w:eastAsia="宋体" w:cs="宋体"/>
                <w:kern w:val="0"/>
              </w:rPr>
            </w:pPr>
            <w:r>
              <w:rPr>
                <w:rFonts w:hint="eastAsia" w:ascii="宋体" w:hAnsi="宋体" w:eastAsia="宋体" w:cs="宋体"/>
                <w:kern w:val="0"/>
                <w:szCs w:val="21"/>
              </w:rPr>
              <w:t>3.支持续费单张车辆月租，便于运营管理。</w:t>
            </w:r>
          </w:p>
          <w:p>
            <w:pPr>
              <w:jc w:val="left"/>
              <w:rPr>
                <w:rFonts w:ascii="宋体" w:hAnsi="宋体" w:eastAsia="宋体" w:cs="宋体"/>
                <w:kern w:val="0"/>
              </w:rPr>
            </w:pPr>
            <w:r>
              <w:rPr>
                <w:rFonts w:hint="eastAsia" w:ascii="宋体" w:hAnsi="宋体" w:eastAsia="宋体" w:cs="宋体"/>
                <w:kern w:val="0"/>
                <w:szCs w:val="21"/>
              </w:rPr>
              <w:t>4.支持配置线上开通或续费月租。</w:t>
            </w:r>
          </w:p>
          <w:p>
            <w:pPr>
              <w:jc w:val="left"/>
              <w:rPr>
                <w:rFonts w:ascii="宋体" w:hAnsi="宋体" w:eastAsia="宋体" w:cs="宋体"/>
                <w:kern w:val="0"/>
              </w:rPr>
            </w:pPr>
            <w:r>
              <w:rPr>
                <w:rFonts w:hint="eastAsia" w:ascii="宋体" w:hAnsi="宋体" w:eastAsia="宋体" w:cs="宋体"/>
                <w:kern w:val="0"/>
                <w:szCs w:val="21"/>
              </w:rPr>
              <w:t>5.支持查看单张月租订单的操作日志，包括月租后台的开通和续费记录、备注、修改车主信息记录等，便于运营管理。</w:t>
            </w:r>
          </w:p>
          <w:p>
            <w:pPr>
              <w:jc w:val="left"/>
              <w:rPr>
                <w:rFonts w:ascii="宋体" w:hAnsi="宋体" w:eastAsia="宋体" w:cs="宋体"/>
                <w:kern w:val="0"/>
              </w:rPr>
            </w:pPr>
            <w:r>
              <w:rPr>
                <w:rFonts w:hint="eastAsia" w:ascii="宋体" w:hAnsi="宋体" w:eastAsia="宋体" w:cs="宋体"/>
                <w:kern w:val="0"/>
                <w:szCs w:val="21"/>
              </w:rPr>
              <w:t>6.可导出月租开通记录，方便核查数据。</w:t>
            </w:r>
          </w:p>
          <w:p>
            <w:pPr>
              <w:jc w:val="left"/>
              <w:rPr>
                <w:rFonts w:ascii="宋体" w:hAnsi="宋体" w:eastAsia="宋体" w:cs="宋体"/>
                <w:kern w:val="0"/>
              </w:rPr>
            </w:pPr>
            <w:r>
              <w:rPr>
                <w:rFonts w:hint="eastAsia" w:ascii="宋体" w:hAnsi="宋体" w:eastAsia="宋体" w:cs="宋体"/>
                <w:kern w:val="0"/>
                <w:szCs w:val="21"/>
              </w:rPr>
              <w:t>7.支持修改已开通的月租车牌，简化运营方的操作流程。</w:t>
            </w:r>
          </w:p>
          <w:p>
            <w:pPr>
              <w:jc w:val="left"/>
              <w:rPr>
                <w:rFonts w:ascii="宋体" w:hAnsi="宋体" w:eastAsia="宋体" w:cs="宋体"/>
                <w:kern w:val="0"/>
              </w:rPr>
            </w:pPr>
            <w:r>
              <w:rPr>
                <w:rFonts w:hint="eastAsia" w:ascii="宋体" w:hAnsi="宋体" w:eastAsia="宋体" w:cs="宋体"/>
                <w:kern w:val="0"/>
                <w:szCs w:val="21"/>
              </w:rPr>
              <w:t>8.月租退款跟开通（续费）的订单关联起来，以便后续的开票等业务处理。</w:t>
            </w:r>
          </w:p>
          <w:p>
            <w:pPr>
              <w:jc w:val="left"/>
              <w:rPr>
                <w:rFonts w:ascii="宋体" w:hAnsi="宋体" w:eastAsia="宋体" w:cs="宋体"/>
              </w:rPr>
            </w:pPr>
            <w:r>
              <w:rPr>
                <w:rFonts w:hint="eastAsia" w:ascii="宋体" w:hAnsi="宋体" w:eastAsia="宋体" w:cs="宋体"/>
                <w:kern w:val="0"/>
                <w:szCs w:val="21"/>
              </w:rPr>
              <w:t>9.欠费车辆与月租购买关联起来，对于欠费车辆可以限制购买，提供运营方新的追缴手段，也能引导车主自行补缴欠费，减少车场方停车费损失。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收费明细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1.支持查询运营方所在车场月租开通、续费和退款的收款明细，方便运营方核查数据。</w:t>
            </w:r>
          </w:p>
          <w:p>
            <w:pPr>
              <w:jc w:val="left"/>
              <w:rPr>
                <w:rFonts w:ascii="宋体" w:hAnsi="宋体" w:eastAsia="宋体" w:cs="宋体"/>
                <w:kern w:val="0"/>
              </w:rPr>
            </w:pPr>
            <w:r>
              <w:rPr>
                <w:rFonts w:hint="eastAsia" w:ascii="宋体" w:hAnsi="宋体" w:eastAsia="宋体" w:cs="宋体"/>
                <w:kern w:val="0"/>
                <w:szCs w:val="21"/>
              </w:rPr>
              <w:t>2.若车场支持电子发票功能，管理人员可在此模块为车主开具电子发票，便于操作。</w:t>
            </w:r>
          </w:p>
          <w:p>
            <w:pPr>
              <w:jc w:val="left"/>
              <w:rPr>
                <w:rFonts w:ascii="宋体" w:hAnsi="宋体" w:eastAsia="宋体" w:cs="宋体"/>
                <w:kern w:val="0"/>
              </w:rPr>
            </w:pPr>
            <w:r>
              <w:rPr>
                <w:rFonts w:hint="eastAsia" w:ascii="宋体" w:hAnsi="宋体" w:eastAsia="宋体" w:cs="宋体"/>
                <w:kern w:val="0"/>
                <w:szCs w:val="21"/>
              </w:rPr>
              <w:t>3.支持导出月租收费明细，方便运营管理。</w:t>
            </w:r>
          </w:p>
          <w:p>
            <w:pPr>
              <w:jc w:val="left"/>
              <w:rPr>
                <w:rFonts w:ascii="宋体" w:hAnsi="宋体" w:eastAsia="宋体" w:cs="宋体"/>
                <w:kern w:val="0"/>
              </w:rPr>
            </w:pPr>
            <w:r>
              <w:rPr>
                <w:rFonts w:hint="eastAsia" w:ascii="宋体" w:hAnsi="宋体" w:eastAsia="宋体" w:cs="宋体"/>
                <w:kern w:val="0"/>
                <w:szCs w:val="21"/>
              </w:rPr>
              <w:t>4.当车主发生退费行为时，系统会自动关联该退费的正收入账单，并且修改可开票金额，防止发票的浪费。（开票冲红）</w:t>
            </w:r>
          </w:p>
          <w:p>
            <w:pPr>
              <w:jc w:val="left"/>
              <w:rPr>
                <w:rFonts w:ascii="宋体" w:hAnsi="宋体" w:eastAsia="宋体" w:cs="宋体"/>
              </w:rPr>
            </w:pPr>
            <w:r>
              <w:rPr>
                <w:rFonts w:hint="eastAsia" w:ascii="宋体" w:hAnsi="宋体" w:eastAsia="宋体" w:cs="宋体"/>
                <w:kern w:val="0"/>
                <w:szCs w:val="21"/>
              </w:rPr>
              <w:t>5.支持开电子发票。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月租协议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1.支持创建月租的线上协议，创建后，若车主需要购买月租，先要同意协议后才能购买。</w:t>
            </w:r>
          </w:p>
          <w:p>
            <w:pPr>
              <w:jc w:val="left"/>
              <w:rPr>
                <w:rFonts w:ascii="宋体" w:hAnsi="宋体" w:eastAsia="宋体" w:cs="宋体"/>
              </w:rPr>
            </w:pPr>
            <w:r>
              <w:rPr>
                <w:rFonts w:hint="eastAsia" w:ascii="宋体" w:hAnsi="宋体" w:eastAsia="宋体" w:cs="宋体"/>
                <w:kern w:val="0"/>
                <w:szCs w:val="21"/>
              </w:rPr>
              <w:t>2.通过月租协议，车场可以将一些内部月租的购买流程电子化，大大简化的车场的操作，提高了管理效率。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操作流水</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1.展示月租订单的创建、开通、修改记录，包含修改车主信息，修改有效期，车牌，快速查询月租的操作情况。</w:t>
            </w:r>
          </w:p>
          <w:p>
            <w:pPr>
              <w:jc w:val="left"/>
              <w:rPr>
                <w:rFonts w:ascii="宋体" w:hAnsi="宋体" w:eastAsia="宋体" w:cs="宋体"/>
              </w:rPr>
            </w:pPr>
            <w:r>
              <w:rPr>
                <w:rFonts w:hint="eastAsia" w:ascii="宋体" w:hAnsi="宋体" w:eastAsia="宋体" w:cs="宋体"/>
                <w:kern w:val="0"/>
                <w:szCs w:val="21"/>
              </w:rPr>
              <w:t>2.可以通过修改记录，查出月租的历史变动情况，深度了解月租的变动情况。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欠费管理</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欠费记录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1.支持查询所有路内外车场未缴费驶离车辆产生的欠费信息，包含补缴信息记录。多维度查询欠费车辆的明细，便于运营管理。</w:t>
            </w:r>
          </w:p>
          <w:p>
            <w:pPr>
              <w:jc w:val="left"/>
              <w:rPr>
                <w:rFonts w:ascii="宋体" w:hAnsi="宋体" w:eastAsia="宋体" w:cs="宋体"/>
                <w:kern w:val="0"/>
              </w:rPr>
            </w:pPr>
            <w:r>
              <w:rPr>
                <w:rFonts w:hint="eastAsia" w:ascii="宋体" w:hAnsi="宋体" w:eastAsia="宋体" w:cs="宋体"/>
                <w:kern w:val="0"/>
                <w:szCs w:val="21"/>
              </w:rPr>
              <w:t>2.支持欠费车辆的取消欠费、恢复欠费、修改欠费的操作。</w:t>
            </w:r>
          </w:p>
          <w:p>
            <w:pPr>
              <w:jc w:val="left"/>
              <w:rPr>
                <w:rFonts w:ascii="宋体" w:hAnsi="宋体" w:eastAsia="宋体" w:cs="宋体"/>
                <w:kern w:val="0"/>
              </w:rPr>
            </w:pPr>
            <w:r>
              <w:rPr>
                <w:rFonts w:hint="eastAsia" w:ascii="宋体" w:hAnsi="宋体" w:eastAsia="宋体" w:cs="宋体"/>
                <w:kern w:val="0"/>
                <w:szCs w:val="21"/>
              </w:rPr>
              <w:t>3.支持单笔/批量取消或恢复欠费车辆记录。</w:t>
            </w:r>
          </w:p>
          <w:p>
            <w:pPr>
              <w:jc w:val="left"/>
              <w:rPr>
                <w:rFonts w:ascii="宋体" w:hAnsi="宋体" w:eastAsia="宋体" w:cs="宋体"/>
              </w:rPr>
            </w:pPr>
            <w:r>
              <w:rPr>
                <w:rFonts w:hint="eastAsia" w:ascii="宋体" w:hAnsi="宋体" w:eastAsia="宋体" w:cs="宋体"/>
                <w:kern w:val="0"/>
                <w:szCs w:val="21"/>
              </w:rPr>
              <w:t>4.一键导出欠费记录数据，便于运营欠费追缴方案的实施。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欠费车辆统计</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1.支持对欠费车辆统计欠费金额和次数，支持批量取消欠费</w:t>
            </w:r>
            <w:r>
              <w:rPr>
                <w:rStyle w:val="38"/>
                <w:rFonts w:hint="default"/>
                <w:kern w:val="0"/>
                <w:szCs w:val="21"/>
              </w:rPr>
              <w:t>。</w:t>
            </w:r>
          </w:p>
          <w:p>
            <w:pPr>
              <w:jc w:val="left"/>
              <w:rPr>
                <w:rFonts w:ascii="宋体" w:hAnsi="宋体" w:eastAsia="宋体" w:cs="宋体"/>
                <w:kern w:val="0"/>
              </w:rPr>
            </w:pPr>
            <w:r>
              <w:rPr>
                <w:rFonts w:hint="eastAsia" w:ascii="宋体" w:hAnsi="宋体" w:eastAsia="宋体" w:cs="宋体"/>
                <w:kern w:val="0"/>
                <w:szCs w:val="21"/>
              </w:rPr>
              <w:t>2.支持一键导出欠费车辆记录统计数据，支持导出欠费车辆的欠费明细。</w:t>
            </w:r>
          </w:p>
          <w:p>
            <w:pPr>
              <w:jc w:val="left"/>
              <w:rPr>
                <w:rFonts w:ascii="宋体" w:hAnsi="宋体" w:eastAsia="宋体" w:cs="宋体"/>
                <w:kern w:val="0"/>
              </w:rPr>
            </w:pPr>
            <w:r>
              <w:rPr>
                <w:rFonts w:hint="eastAsia" w:ascii="宋体" w:hAnsi="宋体" w:eastAsia="宋体" w:cs="宋体"/>
                <w:kern w:val="0"/>
                <w:szCs w:val="21"/>
              </w:rPr>
              <w:t>3.可查看车辆的总欠费金额和总次数，以及单条欠费记录数据明细。</w:t>
            </w:r>
          </w:p>
          <w:p>
            <w:pPr>
              <w:jc w:val="left"/>
              <w:rPr>
                <w:rFonts w:ascii="宋体" w:hAnsi="宋体" w:eastAsia="宋体" w:cs="宋体"/>
              </w:rPr>
            </w:pPr>
            <w:r>
              <w:rPr>
                <w:rFonts w:hint="eastAsia" w:ascii="宋体" w:hAnsi="宋体" w:eastAsia="宋体" w:cs="宋体"/>
                <w:kern w:val="0"/>
                <w:szCs w:val="21"/>
              </w:rPr>
              <w:t>4.可通过欠费金额、欠费次数快速查询欠费车辆，以及欠费车辆的停车记录。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欠费配置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1.支持路内外车场欠费车辆的欠费记录合并补缴，车场欠费补缴自定义到账车场；便于后续的运营管理。</w:t>
            </w:r>
          </w:p>
          <w:p>
            <w:pPr>
              <w:jc w:val="left"/>
              <w:rPr>
                <w:rFonts w:ascii="宋体" w:hAnsi="宋体" w:eastAsia="宋体" w:cs="宋体"/>
                <w:kern w:val="0"/>
              </w:rPr>
            </w:pPr>
            <w:r>
              <w:rPr>
                <w:rFonts w:hint="eastAsia" w:ascii="宋体" w:hAnsi="宋体" w:eastAsia="宋体" w:cs="宋体"/>
                <w:kern w:val="0"/>
                <w:szCs w:val="21"/>
              </w:rPr>
              <w:t>2.支持欠费车辆限制购买、续费月租。</w:t>
            </w:r>
          </w:p>
          <w:p>
            <w:pPr>
              <w:jc w:val="left"/>
              <w:rPr>
                <w:rFonts w:ascii="宋体" w:hAnsi="宋体" w:eastAsia="宋体" w:cs="宋体"/>
                <w:kern w:val="0"/>
              </w:rPr>
            </w:pPr>
            <w:r>
              <w:rPr>
                <w:rFonts w:hint="eastAsia" w:ascii="宋体" w:hAnsi="宋体" w:eastAsia="宋体" w:cs="宋体"/>
                <w:kern w:val="0"/>
                <w:szCs w:val="21"/>
              </w:rPr>
              <w:t>3.支持路外车场欠费配置，针对单个车场或批量车辆设置欠费车辆是否支持欠费放行。</w:t>
            </w:r>
          </w:p>
          <w:p>
            <w:pPr>
              <w:jc w:val="left"/>
              <w:rPr>
                <w:rFonts w:ascii="宋体" w:hAnsi="宋体" w:eastAsia="宋体" w:cs="宋体"/>
                <w:kern w:val="0"/>
              </w:rPr>
            </w:pPr>
            <w:r>
              <w:rPr>
                <w:rFonts w:hint="eastAsia" w:ascii="宋体" w:hAnsi="宋体" w:eastAsia="宋体" w:cs="宋体"/>
                <w:kern w:val="0"/>
                <w:szCs w:val="21"/>
              </w:rPr>
              <w:t>4.支持路外车场配置车辆列入欠费的条件，如同车再次进场、固定欠费金额，可疑跟车，盘点离场，离线放行等。</w:t>
            </w:r>
          </w:p>
          <w:p>
            <w:pPr>
              <w:jc w:val="left"/>
              <w:rPr>
                <w:rFonts w:ascii="宋体" w:hAnsi="宋体" w:eastAsia="宋体" w:cs="宋体"/>
                <w:kern w:val="0"/>
              </w:rPr>
            </w:pPr>
            <w:r>
              <w:rPr>
                <w:rFonts w:hint="eastAsia" w:ascii="宋体" w:hAnsi="宋体" w:eastAsia="宋体" w:cs="宋体"/>
                <w:kern w:val="0"/>
                <w:szCs w:val="21"/>
              </w:rPr>
              <w:t>5.支持路外车场进行欠费补缴的配置。</w:t>
            </w:r>
          </w:p>
          <w:p>
            <w:pPr>
              <w:jc w:val="left"/>
              <w:rPr>
                <w:rFonts w:ascii="宋体" w:hAnsi="宋体" w:eastAsia="宋体" w:cs="宋体"/>
              </w:rPr>
            </w:pPr>
            <w:r>
              <w:rPr>
                <w:rFonts w:hint="eastAsia" w:ascii="宋体" w:hAnsi="宋体" w:eastAsia="宋体" w:cs="宋体"/>
                <w:kern w:val="0"/>
                <w:szCs w:val="21"/>
              </w:rPr>
              <w:t>6.支持配置离场欠费X小时内的账单能使用优惠券的功能。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车辆身份</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免费车辆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1、支持录入免费车辆的车牌，实现免费车牌进入指定车场即可免费自动放行。</w:t>
            </w:r>
          </w:p>
          <w:p>
            <w:pPr>
              <w:jc w:val="left"/>
              <w:rPr>
                <w:rFonts w:ascii="宋体" w:hAnsi="宋体" w:eastAsia="宋体" w:cs="宋体"/>
                <w:kern w:val="0"/>
              </w:rPr>
            </w:pPr>
            <w:r>
              <w:rPr>
                <w:rFonts w:hint="eastAsia" w:ascii="宋体" w:hAnsi="宋体" w:eastAsia="宋体" w:cs="宋体"/>
                <w:kern w:val="0"/>
                <w:szCs w:val="21"/>
              </w:rPr>
              <w:t>2、支持免费车辆在多车场生效，方便集团化管理。</w:t>
            </w:r>
          </w:p>
          <w:p>
            <w:pPr>
              <w:jc w:val="left"/>
              <w:rPr>
                <w:rFonts w:ascii="宋体" w:hAnsi="宋体" w:eastAsia="宋体" w:cs="宋体"/>
                <w:kern w:val="0"/>
              </w:rPr>
            </w:pPr>
            <w:r>
              <w:rPr>
                <w:rFonts w:hint="eastAsia" w:ascii="宋体" w:hAnsi="宋体" w:eastAsia="宋体" w:cs="宋体"/>
                <w:kern w:val="0"/>
                <w:szCs w:val="21"/>
              </w:rPr>
              <w:t>3、支持删除免费车牌（已在场的免费车辆会在名单删除的那一刻切分计费，免费车牌生效期免费，免费车牌失效期按临时车计费）。</w:t>
            </w:r>
          </w:p>
          <w:p>
            <w:pPr>
              <w:jc w:val="left"/>
              <w:rPr>
                <w:rFonts w:ascii="宋体" w:hAnsi="宋体" w:eastAsia="宋体" w:cs="宋体"/>
              </w:rPr>
            </w:pPr>
            <w:r>
              <w:rPr>
                <w:rFonts w:hint="eastAsia" w:ascii="宋体" w:hAnsi="宋体" w:eastAsia="宋体" w:cs="宋体"/>
                <w:kern w:val="0"/>
                <w:szCs w:val="21"/>
              </w:rPr>
              <w:t>4、支持修改免费车辆适用车场（已在场的免费车牌会在名单失效的那一刻按临时车计费）。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优惠券</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商户管理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1.系统后台可记录所有商家信息，可快速浏览查询入驻的商家相关信息，同时可对商家信息进行基本管理。</w:t>
            </w:r>
          </w:p>
          <w:p>
            <w:pPr>
              <w:jc w:val="left"/>
              <w:rPr>
                <w:rFonts w:ascii="宋体" w:hAnsi="宋体" w:eastAsia="宋体" w:cs="宋体"/>
                <w:kern w:val="0"/>
              </w:rPr>
            </w:pPr>
            <w:r>
              <w:rPr>
                <w:rFonts w:hint="eastAsia" w:ascii="宋体" w:hAnsi="宋体" w:eastAsia="宋体" w:cs="宋体"/>
                <w:kern w:val="0"/>
                <w:szCs w:val="21"/>
              </w:rPr>
              <w:t>2.支持新增车场商家信息。车场商家可向车场购买优惠券派发给车主，以吸引车主前来商户处消费。</w:t>
            </w:r>
          </w:p>
          <w:p>
            <w:pPr>
              <w:jc w:val="left"/>
              <w:rPr>
                <w:rFonts w:ascii="宋体" w:hAnsi="宋体" w:eastAsia="宋体" w:cs="宋体"/>
                <w:kern w:val="0"/>
              </w:rPr>
            </w:pPr>
            <w:r>
              <w:rPr>
                <w:rFonts w:hint="eastAsia" w:ascii="宋体" w:hAnsi="宋体" w:eastAsia="宋体" w:cs="宋体"/>
                <w:kern w:val="0"/>
                <w:szCs w:val="21"/>
              </w:rPr>
              <w:t>3.在创建商家的时候，提供商家在商家平台登录的账号密码，提供商家一个独立的优惠券平台。</w:t>
            </w:r>
          </w:p>
          <w:p>
            <w:pPr>
              <w:jc w:val="left"/>
              <w:rPr>
                <w:rFonts w:ascii="宋体" w:hAnsi="宋体" w:eastAsia="宋体" w:cs="宋体"/>
                <w:kern w:val="0"/>
              </w:rPr>
            </w:pPr>
            <w:r>
              <w:rPr>
                <w:rFonts w:hint="eastAsia" w:ascii="宋体" w:hAnsi="宋体" w:eastAsia="宋体" w:cs="宋体"/>
                <w:kern w:val="0"/>
                <w:szCs w:val="21"/>
              </w:rPr>
              <w:t>4.支持优惠券余量少于阈值提醒，当商户优惠券少于预设值时，可在后台提醒商户购买。</w:t>
            </w:r>
          </w:p>
          <w:p>
            <w:pPr>
              <w:jc w:val="left"/>
              <w:rPr>
                <w:rFonts w:ascii="宋体" w:hAnsi="宋体" w:eastAsia="宋体" w:cs="宋体"/>
                <w:kern w:val="0"/>
              </w:rPr>
            </w:pPr>
            <w:r>
              <w:rPr>
                <w:rFonts w:hint="eastAsia" w:ascii="宋体" w:hAnsi="宋体" w:eastAsia="宋体" w:cs="宋体"/>
                <w:kern w:val="0"/>
                <w:szCs w:val="21"/>
              </w:rPr>
              <w:t>5.支持批量/单个冻结和批量启用商户。适用于商户流动性高的车场，当商户更换，车场可以将商户冻结，商户就不能购买或发放优惠券。</w:t>
            </w:r>
          </w:p>
          <w:p>
            <w:pPr>
              <w:jc w:val="left"/>
              <w:rPr>
                <w:rFonts w:ascii="宋体" w:hAnsi="宋体" w:eastAsia="宋体" w:cs="宋体"/>
                <w:kern w:val="0"/>
              </w:rPr>
            </w:pPr>
            <w:r>
              <w:rPr>
                <w:rFonts w:hint="eastAsia" w:ascii="宋体" w:hAnsi="宋体" w:eastAsia="宋体" w:cs="宋体"/>
                <w:kern w:val="0"/>
                <w:szCs w:val="21"/>
              </w:rPr>
              <w:t>6.一键导入商户信息，免除重复操作。</w:t>
            </w:r>
          </w:p>
          <w:p>
            <w:pPr>
              <w:jc w:val="left"/>
              <w:rPr>
                <w:rFonts w:ascii="宋体" w:hAnsi="宋体" w:eastAsia="宋体" w:cs="宋体"/>
                <w:kern w:val="0"/>
              </w:rPr>
            </w:pPr>
            <w:r>
              <w:rPr>
                <w:rFonts w:hint="eastAsia" w:ascii="宋体" w:hAnsi="宋体" w:eastAsia="宋体" w:cs="宋体"/>
                <w:kern w:val="0"/>
                <w:szCs w:val="21"/>
              </w:rPr>
              <w:t>7.一键导出商户信息报表，便于运营管理扩展应用。</w:t>
            </w:r>
          </w:p>
          <w:p>
            <w:pPr>
              <w:jc w:val="left"/>
              <w:rPr>
                <w:rFonts w:ascii="宋体" w:hAnsi="宋体" w:eastAsia="宋体" w:cs="宋体"/>
                <w:kern w:val="0"/>
              </w:rPr>
            </w:pPr>
            <w:r>
              <w:rPr>
                <w:rFonts w:hint="eastAsia" w:ascii="宋体" w:hAnsi="宋体" w:eastAsia="宋体" w:cs="宋体"/>
                <w:kern w:val="0"/>
                <w:szCs w:val="21"/>
              </w:rPr>
              <w:t>8.售卖优惠券给商户时，可限制商户的购买数量和发放时间。便于管理商户，促进商户消费。</w:t>
            </w:r>
          </w:p>
          <w:p>
            <w:pPr>
              <w:jc w:val="left"/>
              <w:rPr>
                <w:rFonts w:ascii="宋体" w:hAnsi="宋体" w:eastAsia="宋体" w:cs="宋体"/>
                <w:kern w:val="0"/>
              </w:rPr>
            </w:pPr>
            <w:r>
              <w:rPr>
                <w:rFonts w:hint="eastAsia" w:ascii="宋体" w:hAnsi="宋体" w:eastAsia="宋体" w:cs="宋体"/>
                <w:kern w:val="0"/>
                <w:szCs w:val="21"/>
              </w:rPr>
              <w:t>9.可限制每个商户的买券总数，方便对商户进行管理。</w:t>
            </w:r>
          </w:p>
          <w:p>
            <w:pPr>
              <w:jc w:val="left"/>
              <w:rPr>
                <w:rFonts w:ascii="宋体" w:hAnsi="宋体" w:eastAsia="宋体" w:cs="宋体"/>
                <w:kern w:val="0"/>
              </w:rPr>
            </w:pPr>
            <w:r>
              <w:rPr>
                <w:rFonts w:hint="eastAsia" w:ascii="宋体" w:hAnsi="宋体" w:eastAsia="宋体" w:cs="宋体"/>
                <w:kern w:val="0"/>
                <w:szCs w:val="21"/>
              </w:rPr>
              <w:t>10.可针单张券限制商户的发券时间，便于管理商户，促进商户消费。</w:t>
            </w:r>
          </w:p>
          <w:p>
            <w:pPr>
              <w:jc w:val="left"/>
              <w:rPr>
                <w:rFonts w:ascii="宋体" w:hAnsi="宋体" w:eastAsia="宋体" w:cs="宋体"/>
                <w:kern w:val="0"/>
              </w:rPr>
            </w:pPr>
            <w:r>
              <w:rPr>
                <w:rFonts w:hint="eastAsia" w:ascii="宋体" w:hAnsi="宋体" w:eastAsia="宋体" w:cs="宋体"/>
                <w:kern w:val="0"/>
                <w:szCs w:val="21"/>
              </w:rPr>
              <w:t>11.支持重置商户的登录密码。避免商户忘记密码导致无法登录。</w:t>
            </w:r>
          </w:p>
          <w:p>
            <w:pPr>
              <w:jc w:val="left"/>
              <w:rPr>
                <w:rFonts w:ascii="宋体" w:hAnsi="宋体" w:eastAsia="宋体" w:cs="宋体"/>
                <w:kern w:val="0"/>
              </w:rPr>
            </w:pPr>
            <w:r>
              <w:rPr>
                <w:rFonts w:hint="eastAsia" w:ascii="宋体" w:hAnsi="宋体" w:eastAsia="宋体" w:cs="宋体"/>
                <w:kern w:val="0"/>
                <w:szCs w:val="21"/>
              </w:rPr>
              <w:t>12.支持删除商户，便于商户运营管理。</w:t>
            </w:r>
          </w:p>
          <w:p>
            <w:pPr>
              <w:jc w:val="left"/>
              <w:rPr>
                <w:rFonts w:ascii="宋体" w:hAnsi="宋体" w:eastAsia="宋体" w:cs="宋体"/>
                <w:kern w:val="0"/>
              </w:rPr>
            </w:pPr>
            <w:r>
              <w:rPr>
                <w:rFonts w:hint="eastAsia" w:ascii="宋体" w:hAnsi="宋体" w:eastAsia="宋体" w:cs="宋体"/>
                <w:kern w:val="0"/>
                <w:szCs w:val="21"/>
              </w:rPr>
              <w:t>13.增加商户端发放车牌的记录显示。</w:t>
            </w:r>
          </w:p>
          <w:p>
            <w:pPr>
              <w:jc w:val="left"/>
              <w:rPr>
                <w:rFonts w:ascii="宋体" w:hAnsi="宋体" w:eastAsia="宋体" w:cs="宋体"/>
                <w:kern w:val="0"/>
              </w:rPr>
            </w:pPr>
            <w:r>
              <w:rPr>
                <w:rFonts w:hint="eastAsia" w:ascii="宋体" w:hAnsi="宋体" w:eastAsia="宋体" w:cs="宋体"/>
                <w:kern w:val="0"/>
                <w:szCs w:val="21"/>
              </w:rPr>
              <w:t>14.商户应用，优惠券区分动态码券池和固定码券池。</w:t>
            </w:r>
          </w:p>
          <w:p>
            <w:pPr>
              <w:jc w:val="left"/>
              <w:rPr>
                <w:rFonts w:ascii="宋体" w:hAnsi="宋体" w:eastAsia="宋体" w:cs="宋体"/>
              </w:rPr>
            </w:pPr>
            <w:r>
              <w:rPr>
                <w:rFonts w:hint="eastAsia" w:ascii="宋体" w:hAnsi="宋体" w:eastAsia="宋体" w:cs="宋体"/>
                <w:kern w:val="0"/>
                <w:szCs w:val="21"/>
              </w:rPr>
              <w:t>15.支持配置商户有效期，有效期内商户可正常登录买券发券，便于管理商户。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优惠配置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1.能快速浏览查询优惠券配置的相关信息，同时可对优惠券信息进行基本管理。</w:t>
            </w:r>
          </w:p>
          <w:p>
            <w:pPr>
              <w:jc w:val="left"/>
              <w:rPr>
                <w:rFonts w:ascii="宋体" w:hAnsi="宋体" w:eastAsia="宋体" w:cs="宋体"/>
                <w:kern w:val="0"/>
              </w:rPr>
            </w:pPr>
            <w:r>
              <w:rPr>
                <w:rFonts w:hint="eastAsia" w:ascii="宋体" w:hAnsi="宋体" w:eastAsia="宋体" w:cs="宋体"/>
                <w:kern w:val="0"/>
                <w:szCs w:val="21"/>
              </w:rPr>
              <w:t>2.支持新增免费、时段免费、金额扣减、金额折扣、金额固定、时间扣减的优惠券。可规定发券后的使用有效期（过期不能使用）、券可售卖的有效期（过期不能被商户购买）以及券的有效期（过期不能被商户购买，不能被商户发放、不能被车主使用）车主扫码领券后，即享停车优惠。</w:t>
            </w:r>
          </w:p>
          <w:p>
            <w:pPr>
              <w:jc w:val="left"/>
              <w:rPr>
                <w:rFonts w:ascii="宋体" w:hAnsi="宋体" w:eastAsia="宋体" w:cs="宋体"/>
                <w:kern w:val="0"/>
              </w:rPr>
            </w:pPr>
            <w:r>
              <w:rPr>
                <w:rFonts w:hint="eastAsia" w:ascii="宋体" w:hAnsi="宋体" w:eastAsia="宋体" w:cs="宋体"/>
                <w:kern w:val="0"/>
                <w:szCs w:val="21"/>
              </w:rPr>
              <w:t>3.单张券可指定允许购买的商户。方便管理运营商户。</w:t>
            </w:r>
          </w:p>
          <w:p>
            <w:pPr>
              <w:jc w:val="left"/>
              <w:rPr>
                <w:rFonts w:ascii="宋体" w:hAnsi="宋体" w:eastAsia="宋体" w:cs="宋体"/>
                <w:kern w:val="0"/>
              </w:rPr>
            </w:pPr>
            <w:r>
              <w:rPr>
                <w:rFonts w:hint="eastAsia" w:ascii="宋体" w:hAnsi="宋体" w:eastAsia="宋体" w:cs="宋体"/>
                <w:kern w:val="0"/>
                <w:szCs w:val="21"/>
              </w:rPr>
              <w:t>4.售卖优惠券给商户时，可限制商户的购买数量和发放时间。便于管理商户，促进商户消费。</w:t>
            </w:r>
          </w:p>
          <w:p>
            <w:pPr>
              <w:jc w:val="left"/>
              <w:rPr>
                <w:rFonts w:ascii="宋体" w:hAnsi="宋体" w:eastAsia="宋体" w:cs="宋体"/>
                <w:kern w:val="0"/>
              </w:rPr>
            </w:pPr>
            <w:r>
              <w:rPr>
                <w:rFonts w:hint="eastAsia" w:ascii="宋体" w:hAnsi="宋体" w:eastAsia="宋体" w:cs="宋体"/>
                <w:kern w:val="0"/>
                <w:szCs w:val="21"/>
              </w:rPr>
              <w:t>5.可限制每个商户的买券总数，方便对商户进行管理。</w:t>
            </w:r>
          </w:p>
          <w:p>
            <w:pPr>
              <w:jc w:val="left"/>
              <w:rPr>
                <w:rFonts w:ascii="宋体" w:hAnsi="宋体" w:eastAsia="宋体" w:cs="宋体"/>
                <w:kern w:val="0"/>
              </w:rPr>
            </w:pPr>
            <w:r>
              <w:rPr>
                <w:rFonts w:hint="eastAsia" w:ascii="宋体" w:hAnsi="宋体" w:eastAsia="宋体" w:cs="宋体"/>
                <w:kern w:val="0"/>
                <w:szCs w:val="21"/>
              </w:rPr>
              <w:t>6.可针单张券限制商户的发券时间，便于管理商户，促进商户消费。</w:t>
            </w:r>
          </w:p>
          <w:p>
            <w:pPr>
              <w:jc w:val="left"/>
              <w:rPr>
                <w:rFonts w:ascii="宋体" w:hAnsi="宋体" w:eastAsia="宋体" w:cs="宋体"/>
                <w:kern w:val="0"/>
              </w:rPr>
            </w:pPr>
            <w:r>
              <w:rPr>
                <w:rFonts w:hint="eastAsia" w:ascii="宋体" w:hAnsi="宋体" w:eastAsia="宋体" w:cs="宋体"/>
                <w:kern w:val="0"/>
                <w:szCs w:val="21"/>
              </w:rPr>
              <w:t>7.支持优惠券冻结功能。券冻结后，商户不能购买和发放，已经发放给车主的可以正常使用。</w:t>
            </w:r>
          </w:p>
          <w:p>
            <w:pPr>
              <w:jc w:val="left"/>
              <w:rPr>
                <w:rFonts w:ascii="宋体" w:hAnsi="宋体" w:eastAsia="宋体" w:cs="宋体"/>
                <w:kern w:val="0"/>
              </w:rPr>
            </w:pPr>
            <w:r>
              <w:rPr>
                <w:rFonts w:hint="eastAsia" w:ascii="宋体" w:hAnsi="宋体" w:eastAsia="宋体" w:cs="宋体"/>
                <w:kern w:val="0"/>
                <w:szCs w:val="21"/>
              </w:rPr>
              <w:t>8.优惠券创建后未被售卖的（未启用）才支持删除，以保证数据完整。</w:t>
            </w:r>
          </w:p>
          <w:p>
            <w:pPr>
              <w:jc w:val="left"/>
              <w:rPr>
                <w:rFonts w:ascii="宋体" w:hAnsi="宋体" w:eastAsia="宋体" w:cs="宋体"/>
                <w:kern w:val="0"/>
              </w:rPr>
            </w:pPr>
            <w:r>
              <w:rPr>
                <w:rFonts w:hint="eastAsia" w:ascii="宋体" w:hAnsi="宋体" w:eastAsia="宋体" w:cs="宋体"/>
                <w:kern w:val="0"/>
                <w:szCs w:val="21"/>
              </w:rPr>
              <w:t>9.支持指定使用券的条件，如***金额范围内减***元，适合满减的场景。</w:t>
            </w:r>
          </w:p>
          <w:p>
            <w:pPr>
              <w:jc w:val="left"/>
              <w:rPr>
                <w:rFonts w:ascii="宋体" w:hAnsi="宋体" w:eastAsia="宋体" w:cs="宋体"/>
              </w:rPr>
            </w:pPr>
            <w:r>
              <w:rPr>
                <w:rFonts w:hint="eastAsia" w:ascii="宋体" w:hAnsi="宋体" w:eastAsia="宋体" w:cs="宋体"/>
                <w:kern w:val="0"/>
                <w:szCs w:val="21"/>
              </w:rPr>
              <w:t>10.先买后用，商户先跟车场买券，再发券给车辆。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售卖管理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1.记录所有商家券售卖的信息，可快速浏览商家券售卖相关信息。</w:t>
            </w:r>
          </w:p>
          <w:p>
            <w:pPr>
              <w:jc w:val="left"/>
              <w:rPr>
                <w:rFonts w:ascii="宋体" w:hAnsi="宋体" w:eastAsia="宋体" w:cs="宋体"/>
                <w:kern w:val="0"/>
              </w:rPr>
            </w:pPr>
            <w:r>
              <w:rPr>
                <w:rFonts w:hint="eastAsia" w:ascii="宋体" w:hAnsi="宋体" w:eastAsia="宋体" w:cs="宋体"/>
                <w:kern w:val="0"/>
                <w:szCs w:val="21"/>
              </w:rPr>
              <w:t>2.售卖优惠券给商户时，可限制商户的购买数量和发放时间。便于管理商户，促进商户消费。</w:t>
            </w:r>
          </w:p>
          <w:p>
            <w:pPr>
              <w:jc w:val="left"/>
              <w:rPr>
                <w:rFonts w:ascii="宋体" w:hAnsi="宋体" w:eastAsia="宋体" w:cs="宋体"/>
                <w:kern w:val="0"/>
              </w:rPr>
            </w:pPr>
            <w:r>
              <w:rPr>
                <w:rFonts w:hint="eastAsia" w:ascii="宋体" w:hAnsi="宋体" w:eastAsia="宋体" w:cs="宋体"/>
                <w:kern w:val="0"/>
                <w:szCs w:val="21"/>
              </w:rPr>
              <w:t>3.支持批量销售优惠券，便于用户操作。</w:t>
            </w:r>
          </w:p>
          <w:p>
            <w:pPr>
              <w:jc w:val="left"/>
              <w:rPr>
                <w:rFonts w:ascii="宋体" w:hAnsi="宋体" w:eastAsia="宋体" w:cs="宋体"/>
                <w:kern w:val="0"/>
              </w:rPr>
            </w:pPr>
            <w:r>
              <w:rPr>
                <w:rFonts w:hint="eastAsia" w:ascii="宋体" w:hAnsi="宋体" w:eastAsia="宋体" w:cs="宋体"/>
                <w:kern w:val="0"/>
                <w:szCs w:val="21"/>
              </w:rPr>
              <w:t>4.支持导出售卖记录，便于核查数据。</w:t>
            </w:r>
          </w:p>
          <w:p>
            <w:pPr>
              <w:jc w:val="left"/>
              <w:rPr>
                <w:rFonts w:ascii="宋体" w:hAnsi="宋体" w:eastAsia="宋体" w:cs="宋体"/>
                <w:kern w:val="0"/>
              </w:rPr>
            </w:pPr>
            <w:r>
              <w:rPr>
                <w:rFonts w:hint="eastAsia" w:ascii="宋体" w:hAnsi="宋体" w:eastAsia="宋体" w:cs="宋体"/>
                <w:kern w:val="0"/>
                <w:szCs w:val="21"/>
              </w:rPr>
              <w:t>5.支持导出未发放的优惠券，便于快速获取开票链接以及核查数据。</w:t>
            </w:r>
          </w:p>
          <w:p>
            <w:pPr>
              <w:jc w:val="left"/>
              <w:rPr>
                <w:rFonts w:ascii="宋体" w:hAnsi="宋体" w:eastAsia="宋体" w:cs="宋体"/>
              </w:rPr>
            </w:pPr>
            <w:r>
              <w:rPr>
                <w:rFonts w:hint="eastAsia" w:ascii="宋体" w:hAnsi="宋体" w:eastAsia="宋体" w:cs="宋体"/>
                <w:kern w:val="0"/>
                <w:szCs w:val="21"/>
              </w:rPr>
              <w:t>6.支持优惠券批量/单条退款操作，方便用户操作。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发放记录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1.优惠券被发放，则将在此模块中产生一条记录流水。</w:t>
            </w:r>
          </w:p>
          <w:p>
            <w:pPr>
              <w:jc w:val="left"/>
              <w:rPr>
                <w:rFonts w:ascii="宋体" w:hAnsi="宋体" w:eastAsia="宋体" w:cs="宋体"/>
                <w:kern w:val="0"/>
              </w:rPr>
            </w:pPr>
            <w:r>
              <w:rPr>
                <w:rFonts w:hint="eastAsia" w:ascii="宋体" w:hAnsi="宋体" w:eastAsia="宋体" w:cs="宋体"/>
                <w:kern w:val="0"/>
                <w:szCs w:val="21"/>
              </w:rPr>
              <w:t>2.支持多维度查询商户发券记录，便于运营管理。</w:t>
            </w:r>
          </w:p>
          <w:p>
            <w:pPr>
              <w:jc w:val="left"/>
              <w:rPr>
                <w:rFonts w:ascii="宋体" w:hAnsi="宋体" w:eastAsia="宋体" w:cs="宋体"/>
              </w:rPr>
            </w:pPr>
            <w:r>
              <w:rPr>
                <w:rFonts w:hint="eastAsia" w:ascii="宋体" w:hAnsi="宋体" w:eastAsia="宋体" w:cs="宋体"/>
                <w:kern w:val="0"/>
                <w:szCs w:val="21"/>
              </w:rPr>
              <w:t>3.支持一键导出发券记录，方便数据核查。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使用记录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1.优惠券被使用则将在此模块中产生一条记录流水。</w:t>
            </w:r>
          </w:p>
          <w:p>
            <w:pPr>
              <w:jc w:val="left"/>
              <w:rPr>
                <w:rFonts w:ascii="宋体" w:hAnsi="宋体" w:eastAsia="宋体" w:cs="宋体"/>
                <w:kern w:val="0"/>
              </w:rPr>
            </w:pPr>
            <w:r>
              <w:rPr>
                <w:rFonts w:hint="eastAsia" w:ascii="宋体" w:hAnsi="宋体" w:eastAsia="宋体" w:cs="宋体"/>
                <w:kern w:val="0"/>
                <w:szCs w:val="21"/>
              </w:rPr>
              <w:t>2.支持多维度查询车主用券记录，便于运营管理。</w:t>
            </w:r>
          </w:p>
          <w:p>
            <w:pPr>
              <w:jc w:val="left"/>
              <w:rPr>
                <w:rFonts w:ascii="宋体" w:hAnsi="宋体" w:eastAsia="宋体" w:cs="宋体"/>
              </w:rPr>
            </w:pPr>
            <w:r>
              <w:rPr>
                <w:rFonts w:hint="eastAsia" w:ascii="宋体" w:hAnsi="宋体" w:eastAsia="宋体" w:cs="宋体"/>
                <w:kern w:val="0"/>
                <w:szCs w:val="21"/>
              </w:rPr>
              <w:t>3.支持一键导出车主用券记录，方便数据核查。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电子发票</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开票记录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1.记录了电子发票的开具记录，可供用户随时查询发票的的开具流水情况。</w:t>
            </w:r>
          </w:p>
          <w:p>
            <w:pPr>
              <w:jc w:val="left"/>
              <w:rPr>
                <w:rFonts w:ascii="宋体" w:hAnsi="宋体" w:eastAsia="宋体" w:cs="宋体"/>
                <w:kern w:val="0"/>
              </w:rPr>
            </w:pPr>
            <w:r>
              <w:rPr>
                <w:rFonts w:hint="eastAsia" w:ascii="宋体" w:hAnsi="宋体" w:eastAsia="宋体" w:cs="宋体"/>
                <w:kern w:val="0"/>
                <w:szCs w:val="21"/>
              </w:rPr>
              <w:t>2.支持多维度查询车场的电子发票开票记录，便于溯源。</w:t>
            </w:r>
          </w:p>
          <w:p>
            <w:pPr>
              <w:jc w:val="left"/>
              <w:rPr>
                <w:rFonts w:ascii="宋体" w:hAnsi="宋体" w:eastAsia="宋体" w:cs="宋体"/>
                <w:kern w:val="0"/>
              </w:rPr>
            </w:pPr>
            <w:r>
              <w:rPr>
                <w:rFonts w:hint="eastAsia" w:ascii="宋体" w:hAnsi="宋体" w:eastAsia="宋体" w:cs="宋体"/>
                <w:kern w:val="0"/>
                <w:szCs w:val="21"/>
              </w:rPr>
              <w:t>3.支持一键导出开票记录表，便于数据查看和存档。</w:t>
            </w:r>
          </w:p>
          <w:p>
            <w:pPr>
              <w:jc w:val="left"/>
              <w:rPr>
                <w:rFonts w:ascii="宋体" w:hAnsi="宋体" w:eastAsia="宋体" w:cs="宋体"/>
                <w:kern w:val="0"/>
              </w:rPr>
            </w:pPr>
            <w:r>
              <w:rPr>
                <w:rFonts w:hint="eastAsia" w:ascii="宋体" w:hAnsi="宋体" w:eastAsia="宋体" w:cs="宋体"/>
                <w:kern w:val="0"/>
                <w:szCs w:val="21"/>
              </w:rPr>
              <w:t>4.支持查看每条开票记录的发票及流水，方便数据核查。</w:t>
            </w:r>
          </w:p>
          <w:p>
            <w:pPr>
              <w:jc w:val="left"/>
              <w:rPr>
                <w:rFonts w:ascii="宋体" w:hAnsi="宋体" w:eastAsia="宋体" w:cs="宋体"/>
              </w:rPr>
            </w:pPr>
            <w:r>
              <w:rPr>
                <w:rFonts w:hint="eastAsia" w:ascii="宋体" w:hAnsi="宋体" w:eastAsia="宋体" w:cs="宋体"/>
                <w:kern w:val="0"/>
                <w:szCs w:val="21"/>
              </w:rPr>
              <w:t>5.支持对开票记录的单条流水进行冲红，冲红后车主可以重开发票。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开票配置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1.记录了开通电子发票功能的车场对应的开票商和开票资料情况。</w:t>
            </w:r>
          </w:p>
          <w:p>
            <w:pPr>
              <w:jc w:val="left"/>
              <w:rPr>
                <w:rFonts w:ascii="宋体" w:hAnsi="宋体" w:eastAsia="宋体" w:cs="宋体"/>
                <w:kern w:val="0"/>
              </w:rPr>
            </w:pPr>
            <w:r>
              <w:rPr>
                <w:rFonts w:hint="eastAsia" w:ascii="宋体" w:hAnsi="宋体" w:eastAsia="宋体" w:cs="宋体"/>
                <w:kern w:val="0"/>
                <w:szCs w:val="21"/>
              </w:rPr>
              <w:t>2.支持车场新增和调整开票主体信息以及配置开票类型和税率。</w:t>
            </w:r>
          </w:p>
          <w:p>
            <w:pPr>
              <w:jc w:val="left"/>
              <w:rPr>
                <w:rFonts w:ascii="宋体" w:hAnsi="宋体" w:eastAsia="宋体" w:cs="宋体"/>
                <w:kern w:val="0"/>
              </w:rPr>
            </w:pPr>
            <w:r>
              <w:rPr>
                <w:rFonts w:hint="eastAsia" w:ascii="宋体" w:hAnsi="宋体" w:eastAsia="宋体" w:cs="宋体"/>
                <w:kern w:val="0"/>
                <w:szCs w:val="21"/>
              </w:rPr>
              <w:t>3.支持车场不同类型的收入区分税率开票，如停车和月票租金，月票管理费不同税率开票。</w:t>
            </w:r>
          </w:p>
          <w:p>
            <w:pPr>
              <w:jc w:val="left"/>
              <w:rPr>
                <w:rFonts w:ascii="宋体" w:hAnsi="宋体" w:eastAsia="宋体" w:cs="宋体"/>
              </w:rPr>
            </w:pPr>
            <w:r>
              <w:rPr>
                <w:rFonts w:hint="eastAsia" w:ascii="宋体" w:hAnsi="宋体" w:eastAsia="宋体" w:cs="宋体"/>
                <w:kern w:val="0"/>
                <w:szCs w:val="21"/>
              </w:rPr>
              <w:t>4.支持批量配置车场的开票信息，一个开票主体支持绑定多个车场。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停车数据</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路内路段</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进出车辆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1.实时记录路内路段审核后的进出车辆的停车记录，以及其停车相关的信息数据。</w:t>
            </w:r>
          </w:p>
          <w:p>
            <w:pPr>
              <w:jc w:val="left"/>
              <w:rPr>
                <w:rFonts w:ascii="宋体" w:hAnsi="宋体" w:eastAsia="宋体" w:cs="宋体"/>
                <w:kern w:val="0"/>
              </w:rPr>
            </w:pPr>
            <w:r>
              <w:rPr>
                <w:rFonts w:hint="eastAsia" w:ascii="宋体" w:hAnsi="宋体" w:eastAsia="宋体" w:cs="宋体"/>
                <w:kern w:val="0"/>
                <w:szCs w:val="21"/>
              </w:rPr>
              <w:t>2.支持多维度查询路内车辆停放记录信息，便于运营管理。</w:t>
            </w:r>
          </w:p>
          <w:p>
            <w:pPr>
              <w:jc w:val="left"/>
              <w:rPr>
                <w:rFonts w:ascii="宋体" w:hAnsi="宋体" w:eastAsia="宋体" w:cs="宋体"/>
                <w:kern w:val="0"/>
              </w:rPr>
            </w:pPr>
            <w:r>
              <w:rPr>
                <w:rFonts w:hint="eastAsia" w:ascii="宋体" w:hAnsi="宋体" w:eastAsia="宋体" w:cs="宋体"/>
                <w:kern w:val="0"/>
                <w:szCs w:val="21"/>
              </w:rPr>
              <w:t>3.一键导出路内停车记录数据，便于运营方车场数据盘点。</w:t>
            </w:r>
          </w:p>
          <w:p>
            <w:pPr>
              <w:jc w:val="left"/>
              <w:rPr>
                <w:rFonts w:ascii="宋体" w:hAnsi="宋体" w:eastAsia="宋体" w:cs="宋体"/>
                <w:kern w:val="0"/>
              </w:rPr>
            </w:pPr>
            <w:r>
              <w:rPr>
                <w:rFonts w:hint="eastAsia" w:ascii="宋体" w:hAnsi="宋体" w:eastAsia="宋体" w:cs="宋体"/>
                <w:kern w:val="0"/>
                <w:szCs w:val="21"/>
              </w:rPr>
              <w:t>4.可扩展查看路内停放车辆的车辆类型、车辆身份等信息。</w:t>
            </w:r>
          </w:p>
          <w:p>
            <w:pPr>
              <w:jc w:val="left"/>
              <w:rPr>
                <w:rFonts w:ascii="宋体" w:hAnsi="宋体" w:eastAsia="宋体" w:cs="宋体"/>
                <w:kern w:val="0"/>
              </w:rPr>
            </w:pPr>
            <w:r>
              <w:rPr>
                <w:rFonts w:hint="eastAsia" w:ascii="宋体" w:hAnsi="宋体" w:eastAsia="宋体" w:cs="宋体"/>
                <w:kern w:val="0"/>
                <w:szCs w:val="21"/>
              </w:rPr>
              <w:t>5.支持对路内已离场未缴费的车辆进行校正计费时间，以及提供校正记录追溯。</w:t>
            </w:r>
          </w:p>
          <w:p>
            <w:pPr>
              <w:jc w:val="left"/>
              <w:rPr>
                <w:rFonts w:ascii="宋体" w:hAnsi="宋体" w:eastAsia="宋体" w:cs="宋体"/>
                <w:kern w:val="0"/>
              </w:rPr>
            </w:pPr>
            <w:r>
              <w:rPr>
                <w:rFonts w:hint="eastAsia" w:ascii="宋体" w:hAnsi="宋体" w:eastAsia="宋体" w:cs="宋体"/>
                <w:kern w:val="0"/>
                <w:szCs w:val="21"/>
              </w:rPr>
              <w:t>6.支持对路内在场车辆进行后台二次识别与校正车牌、车辆类型等信息，并实时同步到C端。</w:t>
            </w:r>
          </w:p>
          <w:p>
            <w:pPr>
              <w:jc w:val="left"/>
              <w:rPr>
                <w:rFonts w:ascii="宋体" w:hAnsi="宋体" w:eastAsia="宋体" w:cs="宋体"/>
              </w:rPr>
            </w:pPr>
            <w:r>
              <w:rPr>
                <w:rFonts w:hint="eastAsia" w:ascii="宋体" w:hAnsi="宋体" w:eastAsia="宋体" w:cs="宋体"/>
                <w:kern w:val="0"/>
                <w:szCs w:val="21"/>
              </w:rPr>
              <w:t>7.支持总览路内车辆的停车记录的缴纳费用以及支付方式等信息。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进出车审核</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1.路内路段的进出车辆的业务事件、设备事件推送记录在该功能模块。</w:t>
            </w:r>
          </w:p>
          <w:p>
            <w:pPr>
              <w:jc w:val="left"/>
              <w:rPr>
                <w:rFonts w:ascii="宋体" w:hAnsi="宋体" w:eastAsia="宋体" w:cs="宋体"/>
                <w:kern w:val="0"/>
              </w:rPr>
            </w:pPr>
            <w:r>
              <w:rPr>
                <w:rFonts w:hint="eastAsia" w:ascii="宋体" w:hAnsi="宋体" w:eastAsia="宋体" w:cs="宋体"/>
                <w:kern w:val="0"/>
                <w:szCs w:val="21"/>
              </w:rPr>
              <w:t>2.提供后台人工审核功能，系统自动审核/人工审核后的相关信息可在列表中查询；并提供当前列表数据的导出等操作。</w:t>
            </w:r>
          </w:p>
          <w:p>
            <w:pPr>
              <w:jc w:val="left"/>
              <w:rPr>
                <w:rFonts w:ascii="宋体" w:hAnsi="宋体" w:eastAsia="宋体" w:cs="宋体"/>
                <w:kern w:val="0"/>
              </w:rPr>
            </w:pPr>
            <w:r>
              <w:rPr>
                <w:rFonts w:hint="eastAsia" w:ascii="宋体" w:hAnsi="宋体" w:eastAsia="宋体" w:cs="宋体"/>
                <w:kern w:val="0"/>
                <w:szCs w:val="21"/>
              </w:rPr>
              <w:t>3.多维度查询路内车辆停放审核记录数据，便于运营管理，追溯车辆进出场审核信息。</w:t>
            </w:r>
          </w:p>
          <w:p>
            <w:pPr>
              <w:jc w:val="left"/>
              <w:rPr>
                <w:rFonts w:ascii="宋体" w:hAnsi="宋体" w:eastAsia="宋体" w:cs="宋体"/>
                <w:kern w:val="0"/>
              </w:rPr>
            </w:pPr>
            <w:r>
              <w:rPr>
                <w:rFonts w:hint="eastAsia" w:ascii="宋体" w:hAnsi="宋体" w:eastAsia="宋体" w:cs="宋体"/>
                <w:kern w:val="0"/>
                <w:szCs w:val="21"/>
              </w:rPr>
              <w:t>4.支持后台对路内现场视频设备模式下进出车情况审核，可扩展到半无人值守/无人值守的功能。</w:t>
            </w:r>
          </w:p>
          <w:p>
            <w:pPr>
              <w:jc w:val="left"/>
              <w:rPr>
                <w:rFonts w:ascii="宋体" w:hAnsi="宋体" w:eastAsia="宋体" w:cs="宋体"/>
                <w:kern w:val="0"/>
              </w:rPr>
            </w:pPr>
            <w:r>
              <w:rPr>
                <w:rFonts w:hint="eastAsia" w:ascii="宋体" w:hAnsi="宋体" w:eastAsia="宋体" w:cs="宋体"/>
                <w:kern w:val="0"/>
                <w:szCs w:val="21"/>
              </w:rPr>
              <w:t>5.可延伸扩展到路内操作员业绩考核相关。</w:t>
            </w:r>
          </w:p>
          <w:p>
            <w:pPr>
              <w:jc w:val="left"/>
              <w:rPr>
                <w:rFonts w:ascii="宋体" w:hAnsi="宋体" w:eastAsia="宋体" w:cs="宋体"/>
              </w:rPr>
            </w:pPr>
            <w:r>
              <w:rPr>
                <w:rFonts w:hint="eastAsia" w:ascii="宋体" w:hAnsi="宋体" w:eastAsia="宋体" w:cs="宋体"/>
                <w:kern w:val="0"/>
                <w:szCs w:val="21"/>
              </w:rPr>
              <w:t>6.支持无牌车缴费，可查询欠费、费用补缴和补缴打印，支付同运营商的路外车场追缴车辆欠费。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收费明细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1.实时记录路内车辆收费情况，支持多维度查询路内停放车辆缴费信息，便于运营管理。</w:t>
            </w:r>
          </w:p>
          <w:p>
            <w:pPr>
              <w:jc w:val="left"/>
              <w:rPr>
                <w:rFonts w:ascii="宋体" w:hAnsi="宋体" w:eastAsia="宋体" w:cs="宋体"/>
                <w:kern w:val="0"/>
              </w:rPr>
            </w:pPr>
            <w:r>
              <w:rPr>
                <w:rFonts w:hint="eastAsia" w:ascii="宋体" w:hAnsi="宋体" w:eastAsia="宋体" w:cs="宋体"/>
                <w:kern w:val="0"/>
                <w:szCs w:val="21"/>
              </w:rPr>
              <w:t>2.一键导出路内停车收费明细，便于运营方车场数据盘点。</w:t>
            </w:r>
          </w:p>
          <w:p>
            <w:pPr>
              <w:jc w:val="left"/>
              <w:rPr>
                <w:rFonts w:ascii="宋体" w:hAnsi="宋体" w:eastAsia="宋体" w:cs="宋体"/>
              </w:rPr>
            </w:pPr>
            <w:r>
              <w:rPr>
                <w:rFonts w:hint="eastAsia" w:ascii="宋体" w:hAnsi="宋体" w:eastAsia="宋体" w:cs="宋体"/>
                <w:kern w:val="0"/>
                <w:szCs w:val="21"/>
              </w:rPr>
              <w:t>3.可查看每日/月路内路段正常收费，欠费补缴的数据信息，以作运营收入对比。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预收明细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1.支持对车辆进行预收与预收的退费，财务对车场现金回款的稽查。</w:t>
            </w:r>
          </w:p>
          <w:p>
            <w:pPr>
              <w:jc w:val="left"/>
              <w:rPr>
                <w:rFonts w:ascii="宋体" w:hAnsi="宋体" w:eastAsia="宋体" w:cs="宋体"/>
                <w:kern w:val="0"/>
              </w:rPr>
            </w:pPr>
            <w:r>
              <w:rPr>
                <w:rFonts w:hint="eastAsia" w:ascii="宋体" w:hAnsi="宋体" w:eastAsia="宋体" w:cs="宋体"/>
                <w:kern w:val="0"/>
                <w:szCs w:val="21"/>
              </w:rPr>
              <w:t>2.支持一键导出路内车辆预收与退费的信息数据。</w:t>
            </w:r>
          </w:p>
          <w:p>
            <w:pPr>
              <w:jc w:val="left"/>
              <w:rPr>
                <w:rFonts w:ascii="宋体" w:hAnsi="宋体" w:eastAsia="宋体" w:cs="宋体"/>
              </w:rPr>
            </w:pPr>
            <w:r>
              <w:rPr>
                <w:rFonts w:hint="eastAsia" w:ascii="宋体" w:hAnsi="宋体" w:eastAsia="宋体" w:cs="宋体"/>
                <w:kern w:val="0"/>
                <w:szCs w:val="21"/>
              </w:rPr>
              <w:t>3.可扩展查看路内路段的车辆预收与退费情况，便于运营方对车场实施预收款的工作运营。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路外车场</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在场车辆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1.支持多维度查询路外车场的在场车辆信息。可按进场时间范围，进场通道，进场身份等维度快速查询车辆信息，如果是分区域场景，还可以查询到当前车辆停留的区域，便于运营管理。</w:t>
            </w:r>
          </w:p>
          <w:p>
            <w:pPr>
              <w:jc w:val="left"/>
              <w:rPr>
                <w:rFonts w:ascii="宋体" w:hAnsi="宋体" w:eastAsia="宋体" w:cs="宋体"/>
                <w:kern w:val="0"/>
              </w:rPr>
            </w:pPr>
            <w:r>
              <w:rPr>
                <w:rFonts w:hint="eastAsia" w:ascii="宋体" w:hAnsi="宋体" w:eastAsia="宋体" w:cs="宋体"/>
                <w:kern w:val="0"/>
                <w:szCs w:val="21"/>
              </w:rPr>
              <w:t>2.支持查询到车辆的身份，点开车牌还可以看到车主信息以及车辆在场内的通行记录（含区域穿行记录），方便深度追寻车辆的行动轨迹。</w:t>
            </w:r>
          </w:p>
          <w:p>
            <w:pPr>
              <w:jc w:val="left"/>
              <w:rPr>
                <w:rFonts w:ascii="宋体" w:hAnsi="宋体" w:eastAsia="宋体" w:cs="宋体"/>
                <w:kern w:val="0"/>
              </w:rPr>
            </w:pPr>
            <w:r>
              <w:rPr>
                <w:rFonts w:hint="eastAsia" w:ascii="宋体" w:hAnsi="宋体" w:eastAsia="宋体" w:cs="宋体"/>
                <w:kern w:val="0"/>
                <w:szCs w:val="21"/>
              </w:rPr>
              <w:t>3.后台二次识别及校正。可按置信度筛选在场车辆信息，便于对置信度低的数据进行人工二次识别及校正，校正不仅支持车牌校正，还能支持车辆类型的校正。</w:t>
            </w:r>
          </w:p>
          <w:p>
            <w:pPr>
              <w:jc w:val="left"/>
              <w:rPr>
                <w:rFonts w:ascii="宋体" w:hAnsi="宋体" w:eastAsia="宋体" w:cs="宋体"/>
                <w:kern w:val="0"/>
              </w:rPr>
            </w:pPr>
            <w:r>
              <w:rPr>
                <w:rFonts w:hint="eastAsia" w:ascii="宋体" w:hAnsi="宋体" w:eastAsia="宋体" w:cs="宋体"/>
                <w:kern w:val="0"/>
                <w:szCs w:val="21"/>
              </w:rPr>
              <w:t>4.过夜车管理。通过停车时长快速过滤过夜车，或者超时停留的车辆，以便运营管理。</w:t>
            </w:r>
          </w:p>
          <w:p>
            <w:pPr>
              <w:jc w:val="left"/>
              <w:rPr>
                <w:rFonts w:ascii="宋体" w:hAnsi="宋体" w:eastAsia="宋体" w:cs="宋体"/>
                <w:kern w:val="0"/>
              </w:rPr>
            </w:pPr>
            <w:r>
              <w:rPr>
                <w:rFonts w:hint="eastAsia" w:ascii="宋体" w:hAnsi="宋体" w:eastAsia="宋体" w:cs="宋体"/>
                <w:kern w:val="0"/>
                <w:szCs w:val="21"/>
              </w:rPr>
              <w:t>5.一键导出在场车辆信息，方便在场盘点。</w:t>
            </w:r>
          </w:p>
          <w:p>
            <w:pPr>
              <w:jc w:val="left"/>
              <w:rPr>
                <w:rFonts w:ascii="宋体" w:hAnsi="宋体" w:eastAsia="宋体" w:cs="宋体"/>
              </w:rPr>
            </w:pPr>
            <w:r>
              <w:rPr>
                <w:rFonts w:hint="eastAsia" w:ascii="宋体" w:hAnsi="宋体" w:eastAsia="宋体" w:cs="宋体"/>
                <w:kern w:val="0"/>
                <w:szCs w:val="21"/>
              </w:rPr>
              <w:t>6.在场车辆记录中的进场图片在车辆离场前不会删除，方便出现异常情况时处理。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出场记录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1.支持多维度查询已离场车辆信息。可按进离场时间范围，进离场通道，进离场身份等维度快速查询已离场车辆的进出情况，便于管理。</w:t>
            </w:r>
          </w:p>
          <w:p>
            <w:pPr>
              <w:jc w:val="left"/>
              <w:rPr>
                <w:rFonts w:ascii="宋体" w:hAnsi="宋体" w:eastAsia="宋体" w:cs="宋体"/>
                <w:kern w:val="0"/>
              </w:rPr>
            </w:pPr>
            <w:r>
              <w:rPr>
                <w:rFonts w:hint="eastAsia" w:ascii="宋体" w:hAnsi="宋体" w:eastAsia="宋体" w:cs="宋体"/>
                <w:kern w:val="0"/>
                <w:szCs w:val="21"/>
              </w:rPr>
              <w:t>2.提供车辆的进场和出场的说明，让车辆进出更明晰。</w:t>
            </w:r>
          </w:p>
          <w:p>
            <w:pPr>
              <w:jc w:val="left"/>
              <w:rPr>
                <w:rFonts w:ascii="宋体" w:hAnsi="宋体" w:eastAsia="宋体" w:cs="宋体"/>
                <w:kern w:val="0"/>
              </w:rPr>
            </w:pPr>
            <w:r>
              <w:rPr>
                <w:rFonts w:hint="eastAsia" w:ascii="宋体" w:hAnsi="宋体" w:eastAsia="宋体" w:cs="宋体"/>
                <w:kern w:val="0"/>
                <w:szCs w:val="21"/>
              </w:rPr>
              <w:t>3.支持查询到车辆的身份，点开车牌可以看到车主信息以及车辆在场内的通行记录（含区域穿行记录），以及支付情况，方便深度追寻车主行为。</w:t>
            </w:r>
          </w:p>
          <w:p>
            <w:pPr>
              <w:jc w:val="left"/>
              <w:rPr>
                <w:rFonts w:ascii="宋体" w:hAnsi="宋体" w:eastAsia="宋体" w:cs="宋体"/>
                <w:kern w:val="0"/>
              </w:rPr>
            </w:pPr>
            <w:r>
              <w:rPr>
                <w:rFonts w:hint="eastAsia" w:ascii="宋体" w:hAnsi="宋体" w:eastAsia="宋体" w:cs="宋体"/>
                <w:kern w:val="0"/>
                <w:szCs w:val="21"/>
              </w:rPr>
              <w:t>4.车辆停留时间管理。通过停车时长来分析车辆的停留时间，以便运营管理。</w:t>
            </w:r>
          </w:p>
          <w:p>
            <w:pPr>
              <w:jc w:val="left"/>
              <w:rPr>
                <w:rFonts w:ascii="宋体" w:hAnsi="宋体" w:eastAsia="宋体" w:cs="宋体"/>
                <w:kern w:val="0"/>
              </w:rPr>
            </w:pPr>
            <w:r>
              <w:rPr>
                <w:rFonts w:hint="eastAsia" w:ascii="宋体" w:hAnsi="宋体" w:eastAsia="宋体" w:cs="宋体"/>
                <w:kern w:val="0"/>
                <w:szCs w:val="21"/>
              </w:rPr>
              <w:t>5.支持查看车场在场内是否有经过人工或者系统干预的行为，一键筛查出二次离场，校正离场的车辆。</w:t>
            </w:r>
          </w:p>
          <w:p>
            <w:pPr>
              <w:jc w:val="left"/>
              <w:rPr>
                <w:rFonts w:ascii="宋体" w:hAnsi="宋体" w:eastAsia="宋体" w:cs="宋体"/>
              </w:rPr>
            </w:pPr>
            <w:r>
              <w:rPr>
                <w:rFonts w:hint="eastAsia" w:ascii="宋体" w:hAnsi="宋体" w:eastAsia="宋体" w:cs="宋体"/>
                <w:kern w:val="0"/>
                <w:szCs w:val="21"/>
              </w:rPr>
              <w:t>6.一键导出离场情况，方便做运营分析。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收费明细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1.支持多维度查询收费流水。可按支付时间范围，进离场通道，进离场身份等维度快速查询车辆的支付情况，便于对账。</w:t>
            </w:r>
          </w:p>
          <w:p>
            <w:pPr>
              <w:jc w:val="left"/>
              <w:rPr>
                <w:rFonts w:ascii="宋体" w:hAnsi="宋体" w:eastAsia="宋体" w:cs="宋体"/>
                <w:kern w:val="0"/>
              </w:rPr>
            </w:pPr>
            <w:r>
              <w:rPr>
                <w:rFonts w:hint="eastAsia" w:ascii="宋体" w:hAnsi="宋体" w:eastAsia="宋体" w:cs="宋体"/>
                <w:kern w:val="0"/>
                <w:szCs w:val="21"/>
              </w:rPr>
              <w:t>2.支持从优惠、发票、支付方式，支付来源等维度来搜索流水，方便对收费流水做运营分析。</w:t>
            </w:r>
          </w:p>
          <w:p>
            <w:pPr>
              <w:jc w:val="left"/>
              <w:rPr>
                <w:rFonts w:ascii="宋体" w:hAnsi="宋体" w:eastAsia="宋体" w:cs="宋体"/>
                <w:kern w:val="0"/>
              </w:rPr>
            </w:pPr>
            <w:r>
              <w:rPr>
                <w:rFonts w:hint="eastAsia" w:ascii="宋体" w:hAnsi="宋体" w:eastAsia="宋体" w:cs="宋体"/>
                <w:kern w:val="0"/>
                <w:szCs w:val="21"/>
              </w:rPr>
              <w:t>3.支持标明每笔账单的收款人，方便车场对操作人员的稽核。</w:t>
            </w:r>
          </w:p>
          <w:p>
            <w:pPr>
              <w:jc w:val="left"/>
              <w:rPr>
                <w:rFonts w:ascii="宋体" w:hAnsi="宋体" w:eastAsia="宋体" w:cs="宋体"/>
                <w:kern w:val="0"/>
              </w:rPr>
            </w:pPr>
            <w:r>
              <w:rPr>
                <w:rFonts w:hint="eastAsia" w:ascii="宋体" w:hAnsi="宋体" w:eastAsia="宋体" w:cs="宋体"/>
                <w:kern w:val="0"/>
                <w:szCs w:val="21"/>
              </w:rPr>
              <w:t>4.每条流水都带有车牌号，进离场时间，进离场通道，进离场身份，应收和实收，优惠以及账单号，发票信息等，让每一笔收入都清晰可查。</w:t>
            </w:r>
          </w:p>
          <w:p>
            <w:pPr>
              <w:jc w:val="left"/>
              <w:rPr>
                <w:rFonts w:ascii="宋体" w:hAnsi="宋体" w:eastAsia="宋体" w:cs="宋体"/>
                <w:kern w:val="0"/>
              </w:rPr>
            </w:pPr>
            <w:r>
              <w:rPr>
                <w:rFonts w:hint="eastAsia" w:ascii="宋体" w:hAnsi="宋体" w:eastAsia="宋体" w:cs="宋体"/>
                <w:kern w:val="0"/>
                <w:szCs w:val="21"/>
              </w:rPr>
              <w:t>5.每条流水自带该车辆本次停留所使用的的计费类型，方便追查计费是否正确。</w:t>
            </w:r>
          </w:p>
          <w:p>
            <w:pPr>
              <w:jc w:val="left"/>
              <w:rPr>
                <w:rFonts w:ascii="宋体" w:hAnsi="宋体" w:eastAsia="宋体" w:cs="宋体"/>
                <w:kern w:val="0"/>
              </w:rPr>
            </w:pPr>
            <w:r>
              <w:rPr>
                <w:rFonts w:hint="eastAsia" w:ascii="宋体" w:hAnsi="宋体" w:eastAsia="宋体" w:cs="宋体"/>
                <w:kern w:val="0"/>
                <w:szCs w:val="21"/>
              </w:rPr>
              <w:t>6.支持对已开纸质发票的收费流水进行标记，避免重复开发票。</w:t>
            </w:r>
          </w:p>
          <w:p>
            <w:pPr>
              <w:jc w:val="left"/>
              <w:rPr>
                <w:rFonts w:ascii="宋体" w:hAnsi="宋体" w:eastAsia="宋体" w:cs="宋体"/>
                <w:kern w:val="0"/>
              </w:rPr>
            </w:pPr>
            <w:r>
              <w:rPr>
                <w:rFonts w:hint="eastAsia" w:ascii="宋体" w:hAnsi="宋体" w:eastAsia="宋体" w:cs="宋体"/>
                <w:kern w:val="0"/>
                <w:szCs w:val="21"/>
              </w:rPr>
              <w:t>7.一键导出收费流水，和优惠券使用流水，方便对收费情况和优惠券做多维度的运营分析。</w:t>
            </w:r>
          </w:p>
          <w:p>
            <w:pPr>
              <w:jc w:val="left"/>
              <w:rPr>
                <w:rFonts w:ascii="宋体" w:hAnsi="宋体" w:eastAsia="宋体" w:cs="宋体"/>
                <w:kern w:val="0"/>
              </w:rPr>
            </w:pPr>
            <w:r>
              <w:rPr>
                <w:rFonts w:hint="eastAsia" w:ascii="宋体" w:hAnsi="宋体" w:eastAsia="宋体" w:cs="宋体"/>
                <w:kern w:val="0"/>
                <w:szCs w:val="21"/>
              </w:rPr>
              <w:t>8.支持批量开发票，提高效率。</w:t>
            </w:r>
          </w:p>
          <w:p>
            <w:pPr>
              <w:jc w:val="left"/>
              <w:rPr>
                <w:rFonts w:ascii="宋体" w:hAnsi="宋体" w:eastAsia="宋体" w:cs="宋体"/>
              </w:rPr>
            </w:pPr>
            <w:r>
              <w:rPr>
                <w:rFonts w:hint="eastAsia" w:ascii="宋体" w:hAnsi="宋体" w:eastAsia="宋体" w:cs="宋体"/>
                <w:kern w:val="0"/>
                <w:szCs w:val="21"/>
              </w:rPr>
              <w:t>9.针对收费明细有分类，可以快速定位哪些记录是正常收费，哪些是欠费补缴的记录。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人员管理</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路内操作员</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操作员管理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1.总览路内现场操作员的信息记录以及管理。</w:t>
            </w:r>
          </w:p>
          <w:p>
            <w:pPr>
              <w:jc w:val="left"/>
              <w:rPr>
                <w:rFonts w:ascii="宋体" w:hAnsi="宋体" w:eastAsia="宋体" w:cs="宋体"/>
                <w:kern w:val="0"/>
              </w:rPr>
            </w:pPr>
            <w:r>
              <w:rPr>
                <w:rFonts w:hint="eastAsia" w:ascii="宋体" w:hAnsi="宋体" w:eastAsia="宋体" w:cs="宋体"/>
                <w:kern w:val="0"/>
                <w:szCs w:val="21"/>
              </w:rPr>
              <w:t>2.支持对路内操作员及巡检员信息的新增、删除与编辑，便于运营管理。</w:t>
            </w:r>
          </w:p>
          <w:p>
            <w:pPr>
              <w:jc w:val="left"/>
              <w:rPr>
                <w:rFonts w:ascii="宋体" w:hAnsi="宋体" w:eastAsia="宋体" w:cs="宋体"/>
                <w:kern w:val="0"/>
              </w:rPr>
            </w:pPr>
            <w:r>
              <w:rPr>
                <w:rFonts w:hint="eastAsia" w:ascii="宋体" w:hAnsi="宋体" w:eastAsia="宋体" w:cs="宋体"/>
                <w:kern w:val="0"/>
                <w:szCs w:val="21"/>
              </w:rPr>
              <w:t>3.支持一键导出路内操作员管理数据。</w:t>
            </w:r>
          </w:p>
          <w:p>
            <w:pPr>
              <w:jc w:val="left"/>
              <w:rPr>
                <w:rFonts w:ascii="宋体" w:hAnsi="宋体" w:eastAsia="宋体" w:cs="宋体"/>
              </w:rPr>
            </w:pPr>
            <w:r>
              <w:rPr>
                <w:rFonts w:hint="eastAsia" w:ascii="宋体" w:hAnsi="宋体" w:eastAsia="宋体" w:cs="宋体"/>
                <w:kern w:val="0"/>
                <w:szCs w:val="21"/>
              </w:rPr>
              <w:t>4.支持对不同用户角色配置，进行账户权限管理。支持自定义logo、皮肤、主题、以及系统名称的个性化配置。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上下班记录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1.总览所有路内现场操作员的上下班打卡记录。</w:t>
            </w:r>
          </w:p>
          <w:p>
            <w:pPr>
              <w:jc w:val="left"/>
              <w:rPr>
                <w:rFonts w:ascii="宋体" w:hAnsi="宋体" w:eastAsia="宋体" w:cs="宋体"/>
                <w:kern w:val="0"/>
              </w:rPr>
            </w:pPr>
            <w:r>
              <w:rPr>
                <w:rFonts w:hint="eastAsia" w:ascii="宋体" w:hAnsi="宋体" w:eastAsia="宋体" w:cs="宋体"/>
                <w:kern w:val="0"/>
                <w:szCs w:val="21"/>
              </w:rPr>
              <w:t>2.支持查看路内现场操作员上下班打卡拍照图片，图片包括GPS定位、打卡时间和路内现场操作员账号。</w:t>
            </w:r>
          </w:p>
          <w:p>
            <w:pPr>
              <w:jc w:val="left"/>
              <w:rPr>
                <w:rFonts w:ascii="宋体" w:hAnsi="宋体" w:eastAsia="宋体" w:cs="宋体"/>
              </w:rPr>
            </w:pPr>
            <w:r>
              <w:rPr>
                <w:rFonts w:hint="eastAsia" w:ascii="宋体" w:hAnsi="宋体" w:eastAsia="宋体" w:cs="宋体"/>
                <w:kern w:val="0"/>
                <w:szCs w:val="21"/>
              </w:rPr>
              <w:t>3.支持查看路内现场操作员的上班轨迹。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排班管理</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班次管理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1.总览路内所有班次信息记录。</w:t>
            </w:r>
          </w:p>
          <w:p>
            <w:pPr>
              <w:jc w:val="left"/>
              <w:rPr>
                <w:rFonts w:ascii="宋体" w:hAnsi="宋体" w:eastAsia="宋体" w:cs="宋体"/>
                <w:kern w:val="0"/>
              </w:rPr>
            </w:pPr>
            <w:r>
              <w:rPr>
                <w:rFonts w:hint="eastAsia" w:ascii="宋体" w:hAnsi="宋体" w:eastAsia="宋体" w:cs="宋体"/>
                <w:kern w:val="0"/>
                <w:szCs w:val="21"/>
              </w:rPr>
              <w:t>2.系统管理路内排班时间，便于运营管理。</w:t>
            </w:r>
          </w:p>
          <w:p>
            <w:pPr>
              <w:jc w:val="left"/>
              <w:rPr>
                <w:rFonts w:ascii="宋体" w:hAnsi="宋体" w:eastAsia="宋体" w:cs="宋体"/>
              </w:rPr>
            </w:pPr>
            <w:r>
              <w:rPr>
                <w:rFonts w:hint="eastAsia" w:ascii="宋体" w:hAnsi="宋体" w:eastAsia="宋体" w:cs="宋体"/>
                <w:kern w:val="0"/>
                <w:szCs w:val="21"/>
              </w:rPr>
              <w:t>3.支持自定义每日的上下班时间。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操作员排班</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1.总览路内所有班组信息记录，包括关联路内路段、路内操作员记录。</w:t>
            </w:r>
          </w:p>
          <w:p>
            <w:pPr>
              <w:jc w:val="left"/>
              <w:rPr>
                <w:rFonts w:ascii="宋体" w:hAnsi="宋体" w:eastAsia="宋体" w:cs="宋体"/>
                <w:kern w:val="0"/>
              </w:rPr>
            </w:pPr>
            <w:r>
              <w:rPr>
                <w:rFonts w:hint="eastAsia" w:ascii="宋体" w:hAnsi="宋体" w:eastAsia="宋体" w:cs="宋体"/>
                <w:kern w:val="0"/>
                <w:szCs w:val="21"/>
              </w:rPr>
              <w:t>2.通过班组关系关联值班停车点和班组成员，并对班组成员进行排班设置。</w:t>
            </w:r>
          </w:p>
          <w:p>
            <w:pPr>
              <w:jc w:val="left"/>
              <w:rPr>
                <w:rFonts w:ascii="宋体" w:hAnsi="宋体" w:eastAsia="宋体" w:cs="宋体"/>
                <w:kern w:val="0"/>
              </w:rPr>
            </w:pPr>
            <w:r>
              <w:rPr>
                <w:rFonts w:hint="eastAsia" w:ascii="宋体" w:hAnsi="宋体" w:eastAsia="宋体" w:cs="宋体"/>
                <w:kern w:val="0"/>
                <w:szCs w:val="21"/>
              </w:rPr>
              <w:t>3.支持对班组成员快速绑定排班。</w:t>
            </w:r>
          </w:p>
          <w:p>
            <w:pPr>
              <w:jc w:val="left"/>
              <w:rPr>
                <w:rFonts w:ascii="宋体" w:hAnsi="宋体" w:eastAsia="宋体" w:cs="宋体"/>
                <w:kern w:val="0"/>
              </w:rPr>
            </w:pPr>
            <w:r>
              <w:rPr>
                <w:rFonts w:hint="eastAsia" w:ascii="宋体" w:hAnsi="宋体" w:eastAsia="宋体" w:cs="宋体"/>
                <w:kern w:val="0"/>
                <w:szCs w:val="21"/>
              </w:rPr>
              <w:t>4.支持批量导入班组排班数据。</w:t>
            </w:r>
          </w:p>
          <w:p>
            <w:pPr>
              <w:jc w:val="left"/>
              <w:rPr>
                <w:rFonts w:ascii="宋体" w:hAnsi="宋体" w:eastAsia="宋体" w:cs="宋体"/>
                <w:kern w:val="0"/>
              </w:rPr>
            </w:pPr>
            <w:r>
              <w:rPr>
                <w:rFonts w:hint="eastAsia" w:ascii="宋体" w:hAnsi="宋体" w:eastAsia="宋体" w:cs="宋体"/>
                <w:kern w:val="0"/>
                <w:szCs w:val="21"/>
              </w:rPr>
              <w:t>5.可以快速查看所有班组成员的排班情况。</w:t>
            </w:r>
          </w:p>
          <w:p>
            <w:pPr>
              <w:jc w:val="left"/>
              <w:rPr>
                <w:rFonts w:ascii="宋体" w:hAnsi="宋体" w:eastAsia="宋体" w:cs="宋体"/>
              </w:rPr>
            </w:pPr>
            <w:r>
              <w:rPr>
                <w:rFonts w:hint="eastAsia" w:ascii="宋体" w:hAnsi="宋体" w:eastAsia="宋体" w:cs="宋体"/>
                <w:kern w:val="0"/>
                <w:szCs w:val="21"/>
              </w:rPr>
              <w:t>6.支持一键导出班组成员排班记录。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车位巡查</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巡查记录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1.记录路内现场巡检员在实际路内路段用手持POS机在固定时段内对停放了车辆的车位进行实景拍照所产生的实时车位巡查信息。</w:t>
            </w:r>
          </w:p>
          <w:p>
            <w:pPr>
              <w:jc w:val="left"/>
              <w:rPr>
                <w:rFonts w:ascii="宋体" w:hAnsi="宋体" w:eastAsia="宋体" w:cs="宋体"/>
                <w:kern w:val="0"/>
              </w:rPr>
            </w:pPr>
            <w:r>
              <w:rPr>
                <w:rFonts w:hint="eastAsia" w:ascii="宋体" w:hAnsi="宋体" w:eastAsia="宋体" w:cs="宋体"/>
                <w:kern w:val="0"/>
                <w:szCs w:val="21"/>
              </w:rPr>
              <w:t>2.多维度查询路内路段车位巡查记录数据，便于运营方车场数据盘点。</w:t>
            </w:r>
          </w:p>
          <w:p>
            <w:pPr>
              <w:jc w:val="left"/>
              <w:rPr>
                <w:rFonts w:ascii="宋体" w:hAnsi="宋体" w:eastAsia="宋体" w:cs="宋体"/>
                <w:kern w:val="0"/>
              </w:rPr>
            </w:pPr>
            <w:r>
              <w:rPr>
                <w:rFonts w:hint="eastAsia" w:ascii="宋体" w:hAnsi="宋体" w:eastAsia="宋体" w:cs="宋体"/>
                <w:kern w:val="0"/>
                <w:szCs w:val="21"/>
              </w:rPr>
              <w:t>3.可查看扩展路内车辆停放情况，完善车辆停放过程的证据链。</w:t>
            </w:r>
          </w:p>
          <w:p>
            <w:pPr>
              <w:jc w:val="left"/>
              <w:rPr>
                <w:rFonts w:ascii="宋体" w:hAnsi="宋体" w:eastAsia="宋体" w:cs="宋体"/>
              </w:rPr>
            </w:pPr>
            <w:r>
              <w:rPr>
                <w:rFonts w:hint="eastAsia" w:ascii="宋体" w:hAnsi="宋体" w:eastAsia="宋体" w:cs="宋体"/>
                <w:kern w:val="0"/>
                <w:szCs w:val="21"/>
              </w:rPr>
              <w:t>4.可延伸扩展到路内操作员业绩考核相关。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任务记录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1.支持批量配置或修改巡查任务，并提供一键导入车场巡查任务名单。</w:t>
            </w:r>
          </w:p>
          <w:p>
            <w:pPr>
              <w:jc w:val="left"/>
              <w:rPr>
                <w:rFonts w:ascii="宋体" w:hAnsi="宋体" w:eastAsia="宋体" w:cs="宋体"/>
              </w:rPr>
            </w:pPr>
            <w:r>
              <w:rPr>
                <w:rFonts w:hint="eastAsia" w:ascii="宋体" w:hAnsi="宋体" w:eastAsia="宋体" w:cs="宋体"/>
                <w:kern w:val="0"/>
                <w:szCs w:val="21"/>
              </w:rPr>
              <w:t>2.支持根据路内路段情况来灵活设置巡查时段和巡查频率，方便收费员巡检车场车位。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报表中心</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业务报表</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收入月度环比</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1.支持查看路内路段的实收款、停车费用、欠费金额、补缴收费的四项月度环比统计数据，便于运营管理。</w:t>
            </w:r>
          </w:p>
          <w:p>
            <w:pPr>
              <w:jc w:val="left"/>
              <w:rPr>
                <w:rFonts w:ascii="宋体" w:hAnsi="宋体" w:eastAsia="宋体" w:cs="宋体"/>
                <w:kern w:val="0"/>
              </w:rPr>
            </w:pPr>
            <w:r>
              <w:rPr>
                <w:rFonts w:hint="eastAsia" w:ascii="宋体" w:hAnsi="宋体" w:eastAsia="宋体" w:cs="宋体"/>
                <w:kern w:val="0"/>
                <w:szCs w:val="21"/>
              </w:rPr>
              <w:t>2.支持每月实收款、停车费用、欠费金额、补缴费用与上个月同比环比报表的数据信息。</w:t>
            </w:r>
          </w:p>
          <w:p>
            <w:pPr>
              <w:jc w:val="left"/>
              <w:rPr>
                <w:rFonts w:ascii="宋体" w:hAnsi="宋体" w:eastAsia="宋体" w:cs="宋体"/>
              </w:rPr>
            </w:pPr>
            <w:r>
              <w:rPr>
                <w:rFonts w:hint="eastAsia" w:ascii="宋体" w:hAnsi="宋体" w:eastAsia="宋体" w:cs="宋体"/>
                <w:kern w:val="0"/>
                <w:szCs w:val="21"/>
              </w:rPr>
              <w:t>3.可延伸扩展到路内路段的财务分析提供依据。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进出车审核统计</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对车场车辆进出信息未处理及超时处理的数据统计</w:t>
            </w:r>
          </w:p>
          <w:p>
            <w:pPr>
              <w:jc w:val="left"/>
              <w:rPr>
                <w:rFonts w:ascii="宋体" w:hAnsi="宋体" w:eastAsia="宋体" w:cs="宋体"/>
                <w:kern w:val="0"/>
              </w:rPr>
            </w:pPr>
            <w:r>
              <w:rPr>
                <w:rFonts w:hint="eastAsia" w:ascii="宋体" w:hAnsi="宋体" w:eastAsia="宋体" w:cs="宋体"/>
                <w:kern w:val="0"/>
                <w:szCs w:val="21"/>
              </w:rPr>
              <w:t>1.支持查看各个收费员所负责停车点的进出车处理情况及处理效率，便于运营管理。</w:t>
            </w:r>
          </w:p>
          <w:p>
            <w:pPr>
              <w:jc w:val="left"/>
              <w:rPr>
                <w:rFonts w:ascii="宋体" w:hAnsi="宋体" w:eastAsia="宋体" w:cs="宋体"/>
                <w:kern w:val="0"/>
              </w:rPr>
            </w:pPr>
            <w:r>
              <w:rPr>
                <w:rFonts w:hint="eastAsia" w:ascii="宋体" w:hAnsi="宋体" w:eastAsia="宋体" w:cs="宋体"/>
                <w:kern w:val="0"/>
                <w:szCs w:val="21"/>
              </w:rPr>
              <w:t>2.可延伸扩展对收费员的业绩考核，包含进出超时审核数、离场超时审核数、进场未审核数以及离场未审核数各项数据。</w:t>
            </w:r>
          </w:p>
          <w:p>
            <w:pPr>
              <w:jc w:val="left"/>
              <w:rPr>
                <w:rFonts w:ascii="宋体" w:hAnsi="宋体" w:eastAsia="宋体" w:cs="宋体"/>
              </w:rPr>
            </w:pPr>
            <w:r>
              <w:rPr>
                <w:rFonts w:hint="eastAsia" w:ascii="宋体" w:hAnsi="宋体" w:eastAsia="宋体" w:cs="宋体"/>
                <w:kern w:val="0"/>
                <w:szCs w:val="21"/>
              </w:rPr>
              <w:t>3.支持运营方根据实际需求设置进离场审核时长限制，便于提高进出车审核效率。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路内操作员收费报表</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1.对各路内操作员每天收费以及登记分项情况的统计报表，统计维度为日报、月报、收费维度和登记维度，一个日期可产生多个不同路内操作员身份的收费记录统计。</w:t>
            </w:r>
          </w:p>
          <w:p>
            <w:pPr>
              <w:jc w:val="left"/>
              <w:rPr>
                <w:rFonts w:ascii="宋体" w:hAnsi="宋体" w:eastAsia="宋体" w:cs="宋体"/>
                <w:kern w:val="0"/>
              </w:rPr>
            </w:pPr>
            <w:r>
              <w:rPr>
                <w:rFonts w:hint="eastAsia" w:ascii="宋体" w:hAnsi="宋体" w:eastAsia="宋体" w:cs="宋体"/>
                <w:kern w:val="0"/>
                <w:szCs w:val="21"/>
              </w:rPr>
              <w:t>2.支持查看路内各操作员的收费以及登记情况汇总，方便运营管理，利于财务统计与业绩稽核。</w:t>
            </w:r>
          </w:p>
          <w:p>
            <w:pPr>
              <w:jc w:val="left"/>
              <w:rPr>
                <w:rFonts w:ascii="宋体" w:hAnsi="宋体" w:eastAsia="宋体" w:cs="宋体"/>
                <w:kern w:val="0"/>
              </w:rPr>
            </w:pPr>
            <w:r>
              <w:rPr>
                <w:rFonts w:hint="eastAsia" w:ascii="宋体" w:hAnsi="宋体" w:eastAsia="宋体" w:cs="宋体"/>
                <w:kern w:val="0"/>
                <w:szCs w:val="21"/>
              </w:rPr>
              <w:t>3.针对各路内操作员身份每天收费以及登记分项情况的统计报表，统计维度为日报和月报，一个日期可产生多个不同路内操作员身份的收费记录统计。</w:t>
            </w:r>
          </w:p>
          <w:p>
            <w:pPr>
              <w:jc w:val="left"/>
              <w:rPr>
                <w:rFonts w:ascii="宋体" w:hAnsi="宋体" w:eastAsia="宋体" w:cs="宋体"/>
                <w:kern w:val="0"/>
              </w:rPr>
            </w:pPr>
            <w:r>
              <w:rPr>
                <w:rFonts w:hint="eastAsia" w:ascii="宋体" w:hAnsi="宋体" w:eastAsia="宋体" w:cs="宋体"/>
                <w:kern w:val="0"/>
                <w:szCs w:val="21"/>
              </w:rPr>
              <w:t>4.可延伸扩展对路内操作员业绩考核方面，包含当天应收款、实收款、线上收款、POS机收款、线下收款，以及补缴收款各细项汇总账单。</w:t>
            </w:r>
          </w:p>
          <w:p>
            <w:pPr>
              <w:jc w:val="left"/>
              <w:rPr>
                <w:rFonts w:ascii="宋体" w:hAnsi="宋体" w:eastAsia="宋体" w:cs="宋体"/>
                <w:kern w:val="0"/>
              </w:rPr>
            </w:pPr>
            <w:r>
              <w:rPr>
                <w:rFonts w:hint="eastAsia" w:ascii="宋体" w:hAnsi="宋体" w:eastAsia="宋体" w:cs="宋体"/>
                <w:kern w:val="0"/>
                <w:szCs w:val="21"/>
              </w:rPr>
              <w:t>5.支持每天定时更新和手动重新生成报表。</w:t>
            </w:r>
          </w:p>
          <w:p>
            <w:pPr>
              <w:jc w:val="left"/>
              <w:rPr>
                <w:rFonts w:ascii="宋体" w:hAnsi="宋体" w:eastAsia="宋体" w:cs="宋体"/>
              </w:rPr>
            </w:pPr>
            <w:r>
              <w:rPr>
                <w:rFonts w:hint="eastAsia" w:ascii="宋体" w:hAnsi="宋体" w:eastAsia="宋体" w:cs="宋体"/>
                <w:kern w:val="0"/>
                <w:szCs w:val="21"/>
              </w:rPr>
              <w:t>6.支持一键导出报表数据，导出每个路内路段的收款明细数据。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路内操作员账单汇总</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 xml:space="preserve">1.对各路内操作员每天通过POS机收取停车费用及其所登记的车主线上支付的停车费用的数据统计汇总，并提供查看当天、重新生成，导出等操作。统计维度为日报和月报，一个日期可产生多个路内操作员的收费记录统计。 </w:t>
            </w:r>
          </w:p>
          <w:p>
            <w:pPr>
              <w:jc w:val="left"/>
              <w:rPr>
                <w:rFonts w:ascii="宋体" w:hAnsi="宋体" w:eastAsia="宋体" w:cs="宋体"/>
                <w:kern w:val="0"/>
              </w:rPr>
            </w:pPr>
            <w:r>
              <w:rPr>
                <w:rFonts w:hint="eastAsia" w:ascii="宋体" w:hAnsi="宋体" w:eastAsia="宋体" w:cs="宋体"/>
                <w:kern w:val="0"/>
                <w:szCs w:val="21"/>
              </w:rPr>
              <w:t>2.支持查看收费员通过POS机收取停车费用及其所登记的车主线上支付的停车费用的数据汇总，方便运营管理。</w:t>
            </w:r>
          </w:p>
          <w:p>
            <w:pPr>
              <w:jc w:val="left"/>
              <w:rPr>
                <w:rFonts w:ascii="宋体" w:hAnsi="宋体" w:eastAsia="宋体" w:cs="宋体"/>
                <w:kern w:val="0"/>
              </w:rPr>
            </w:pPr>
            <w:r>
              <w:rPr>
                <w:rFonts w:hint="eastAsia" w:ascii="宋体" w:hAnsi="宋体" w:eastAsia="宋体" w:cs="宋体"/>
                <w:kern w:val="0"/>
                <w:szCs w:val="21"/>
              </w:rPr>
              <w:t>3.可延伸扩展对路内操作员业绩考核方面，包含当天应收款、实收款、线上收款、POS机收款、线下收款，以及补缴收款各细项汇总账单。</w:t>
            </w:r>
          </w:p>
          <w:p>
            <w:pPr>
              <w:jc w:val="left"/>
              <w:rPr>
                <w:rFonts w:ascii="宋体" w:hAnsi="宋体" w:eastAsia="宋体" w:cs="宋体"/>
                <w:kern w:val="0"/>
              </w:rPr>
            </w:pPr>
            <w:r>
              <w:rPr>
                <w:rFonts w:hint="eastAsia" w:ascii="宋体" w:hAnsi="宋体" w:eastAsia="宋体" w:cs="宋体"/>
                <w:kern w:val="0"/>
                <w:szCs w:val="21"/>
              </w:rPr>
              <w:t>4.支持每天定时更新和手动重新生成报表。</w:t>
            </w:r>
          </w:p>
          <w:p>
            <w:pPr>
              <w:jc w:val="left"/>
              <w:rPr>
                <w:rFonts w:ascii="宋体" w:hAnsi="宋体" w:eastAsia="宋体" w:cs="宋体"/>
              </w:rPr>
            </w:pPr>
            <w:r>
              <w:rPr>
                <w:rFonts w:hint="eastAsia" w:ascii="宋体" w:hAnsi="宋体" w:eastAsia="宋体" w:cs="宋体"/>
                <w:kern w:val="0"/>
                <w:szCs w:val="21"/>
              </w:rPr>
              <w:t>5.支持一键导出报表数据，导出每个路内路段的收款明细数据。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车场报表</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车流量统计</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1.对各路内路段的进出场车辆的进离场情况分项进行统计产生报表。统计日期维度为日报和月报，并提供重新生成，导出等操作。</w:t>
            </w:r>
          </w:p>
          <w:p>
            <w:pPr>
              <w:jc w:val="left"/>
              <w:rPr>
                <w:rFonts w:ascii="宋体" w:hAnsi="宋体" w:eastAsia="宋体" w:cs="宋体"/>
                <w:kern w:val="0"/>
              </w:rPr>
            </w:pPr>
            <w:r>
              <w:rPr>
                <w:rFonts w:hint="eastAsia" w:ascii="宋体" w:hAnsi="宋体" w:eastAsia="宋体" w:cs="宋体"/>
                <w:kern w:val="0"/>
                <w:szCs w:val="21"/>
              </w:rPr>
              <w:t>2.显示路内区域、路段的总停车数量、进场数量、人工登记、自助登记等信息。</w:t>
            </w:r>
          </w:p>
          <w:p>
            <w:pPr>
              <w:jc w:val="left"/>
              <w:rPr>
                <w:rFonts w:ascii="宋体" w:hAnsi="宋体" w:eastAsia="宋体" w:cs="宋体"/>
                <w:kern w:val="0"/>
              </w:rPr>
            </w:pPr>
            <w:r>
              <w:rPr>
                <w:rFonts w:hint="eastAsia" w:ascii="宋体" w:hAnsi="宋体" w:eastAsia="宋体" w:cs="宋体"/>
                <w:kern w:val="0"/>
                <w:szCs w:val="21"/>
              </w:rPr>
              <w:t>3.支持查看各路段具体停放和登记情况的统计报表，统计日期维度为日报和月报、日汇总。</w:t>
            </w:r>
          </w:p>
          <w:p>
            <w:pPr>
              <w:jc w:val="left"/>
              <w:rPr>
                <w:rFonts w:ascii="宋体" w:hAnsi="宋体" w:eastAsia="宋体" w:cs="宋体"/>
              </w:rPr>
            </w:pPr>
            <w:r>
              <w:rPr>
                <w:rFonts w:hint="eastAsia" w:ascii="宋体" w:hAnsi="宋体" w:eastAsia="宋体" w:cs="宋体"/>
                <w:kern w:val="0"/>
                <w:szCs w:val="21"/>
              </w:rPr>
              <w:t>4.可延伸扩展到车场日运营数据分析，便于运营管理。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车场周转率</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1.基于路内路段车位的实时占用率、时段车位使用率、时段车位占比的情况，统计出以日报和月报为维度的数据图形报表。</w:t>
            </w:r>
          </w:p>
          <w:p>
            <w:pPr>
              <w:jc w:val="left"/>
              <w:rPr>
                <w:rFonts w:ascii="宋体" w:hAnsi="宋体" w:eastAsia="宋体" w:cs="宋体"/>
                <w:kern w:val="0"/>
              </w:rPr>
            </w:pPr>
            <w:r>
              <w:rPr>
                <w:rFonts w:hint="eastAsia" w:ascii="宋体" w:hAnsi="宋体" w:eastAsia="宋体" w:cs="宋体"/>
                <w:kern w:val="0"/>
                <w:szCs w:val="21"/>
              </w:rPr>
              <w:t>2.支持查看路内车位实时占用率、车位使用率和车位占比情况，便于运营管理。</w:t>
            </w:r>
          </w:p>
          <w:p>
            <w:pPr>
              <w:jc w:val="left"/>
              <w:rPr>
                <w:rFonts w:ascii="宋体" w:hAnsi="宋体" w:eastAsia="宋体" w:cs="宋体"/>
              </w:rPr>
            </w:pPr>
            <w:r>
              <w:rPr>
                <w:rFonts w:hint="eastAsia" w:ascii="宋体" w:hAnsi="宋体" w:eastAsia="宋体" w:cs="宋体"/>
                <w:kern w:val="0"/>
                <w:szCs w:val="21"/>
              </w:rPr>
              <w:t>3.可延伸扩展路内车位周转率等运营情况，为运营大数据提供依据。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剩余车位数统计</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1.统计每个路内路段每个时段的当前和历史剩余车位情况，以图形和表格形式展示，并提供图行下载和表格导出等操作。</w:t>
            </w:r>
          </w:p>
          <w:p>
            <w:pPr>
              <w:jc w:val="left"/>
              <w:rPr>
                <w:rFonts w:ascii="宋体" w:hAnsi="宋体" w:eastAsia="宋体" w:cs="宋体"/>
                <w:kern w:val="0"/>
              </w:rPr>
            </w:pPr>
            <w:r>
              <w:rPr>
                <w:rFonts w:hint="eastAsia" w:ascii="宋体" w:hAnsi="宋体" w:eastAsia="宋体" w:cs="宋体"/>
                <w:kern w:val="0"/>
                <w:szCs w:val="21"/>
              </w:rPr>
              <w:t>2.支持实时查看当日每个时段单个或多个停车点的剩余车位情况。</w:t>
            </w:r>
          </w:p>
          <w:p>
            <w:pPr>
              <w:jc w:val="left"/>
              <w:rPr>
                <w:rFonts w:ascii="宋体" w:hAnsi="宋体" w:eastAsia="宋体" w:cs="宋体"/>
                <w:kern w:val="0"/>
              </w:rPr>
            </w:pPr>
            <w:r>
              <w:rPr>
                <w:rFonts w:hint="eastAsia" w:ascii="宋体" w:hAnsi="宋体" w:eastAsia="宋体" w:cs="宋体"/>
                <w:kern w:val="0"/>
                <w:szCs w:val="21"/>
              </w:rPr>
              <w:t>3.支持查看历史剩余车位数，为数据统计提供参看依据。</w:t>
            </w:r>
          </w:p>
          <w:p>
            <w:pPr>
              <w:jc w:val="left"/>
              <w:rPr>
                <w:rFonts w:ascii="宋体" w:hAnsi="宋体" w:eastAsia="宋体" w:cs="宋体"/>
              </w:rPr>
            </w:pPr>
            <w:r>
              <w:rPr>
                <w:rFonts w:hint="eastAsia" w:ascii="宋体" w:hAnsi="宋体" w:eastAsia="宋体" w:cs="宋体"/>
                <w:kern w:val="0"/>
                <w:szCs w:val="21"/>
              </w:rPr>
              <w:t>4.支持以图形形式展示剩余车位数，通过剩余车位数趋势，提高各停车点的车位利用率。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欠费补缴时长</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1.基于路内欠费车辆补缴停车费的记录，统计出以日报和月报为维度的补缴时长的图形数据报表。</w:t>
            </w:r>
          </w:p>
          <w:p>
            <w:pPr>
              <w:jc w:val="left"/>
              <w:rPr>
                <w:rFonts w:ascii="宋体" w:hAnsi="宋体" w:eastAsia="宋体" w:cs="宋体"/>
                <w:kern w:val="0"/>
              </w:rPr>
            </w:pPr>
            <w:r>
              <w:rPr>
                <w:rFonts w:hint="eastAsia" w:ascii="宋体" w:hAnsi="宋体" w:eastAsia="宋体" w:cs="宋体"/>
                <w:kern w:val="0"/>
                <w:szCs w:val="21"/>
              </w:rPr>
              <w:t>2.支持查看路内路段的补缴欠费的时长分析数据表，便于运营管理。</w:t>
            </w:r>
          </w:p>
          <w:p>
            <w:pPr>
              <w:jc w:val="left"/>
              <w:rPr>
                <w:rFonts w:ascii="宋体" w:hAnsi="宋体" w:eastAsia="宋体" w:cs="宋体"/>
              </w:rPr>
            </w:pPr>
            <w:r>
              <w:rPr>
                <w:rFonts w:hint="eastAsia" w:ascii="宋体" w:hAnsi="宋体" w:eastAsia="宋体" w:cs="宋体"/>
                <w:kern w:val="0"/>
                <w:szCs w:val="21"/>
              </w:rPr>
              <w:t>3.可延伸扩展清晰知道各路内路段欠费车辆离场多久后进行补缴，为运营分析大数据做统计依据。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会员管理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0"/>
              </w:rPr>
            </w:pPr>
            <w:r>
              <w:rPr>
                <w:rFonts w:hint="eastAsia" w:ascii="宋体" w:hAnsi="宋体" w:eastAsia="宋体" w:cs="宋体"/>
                <w:kern w:val="0"/>
                <w:szCs w:val="21"/>
              </w:rPr>
              <w:t>1.支持快速跳转进入车主服务运营平台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智能运维</w:t>
            </w:r>
          </w:p>
        </w:tc>
        <w:tc>
          <w:tcPr>
            <w:tcW w:w="17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设备告警</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0"/>
              </w:rPr>
            </w:pPr>
            <w:r>
              <w:rPr>
                <w:rFonts w:hint="eastAsia" w:ascii="宋体" w:hAnsi="宋体" w:eastAsia="宋体" w:cs="宋体"/>
                <w:kern w:val="0"/>
                <w:szCs w:val="21"/>
              </w:rPr>
              <w:t>1.支持查看车位设备告警，远程查看设备日志，自定义报表，以及自定义查询列表，数据报表导出打印。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系统管理</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基础配置</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用户管理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1.可根据系统平台用户、角色进行用户信息查询，并支持对用户信息的基本管理操作。</w:t>
            </w:r>
          </w:p>
          <w:p>
            <w:pPr>
              <w:jc w:val="left"/>
              <w:rPr>
                <w:rFonts w:ascii="宋体" w:hAnsi="宋体" w:eastAsia="宋体" w:cs="宋体"/>
                <w:kern w:val="0"/>
              </w:rPr>
            </w:pPr>
            <w:r>
              <w:rPr>
                <w:rFonts w:hint="eastAsia" w:ascii="宋体" w:hAnsi="宋体" w:eastAsia="宋体" w:cs="宋体"/>
                <w:kern w:val="0"/>
                <w:szCs w:val="21"/>
              </w:rPr>
              <w:t>2.支持查看所有登录平台的用户账号信息，便于用户管理。</w:t>
            </w:r>
          </w:p>
          <w:p>
            <w:pPr>
              <w:jc w:val="left"/>
              <w:rPr>
                <w:rFonts w:ascii="宋体" w:hAnsi="宋体" w:eastAsia="宋体" w:cs="宋体"/>
              </w:rPr>
            </w:pPr>
            <w:r>
              <w:rPr>
                <w:rFonts w:hint="eastAsia" w:ascii="宋体" w:hAnsi="宋体" w:eastAsia="宋体" w:cs="宋体"/>
                <w:kern w:val="0"/>
                <w:szCs w:val="21"/>
              </w:rPr>
              <w:t>3.支持创建与管理用户信息，并对已有用户分配相应的角色身份。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角色管理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1.支持查看角色已绑定的系统平台用户信息，并对已创建的角色按实际需求配置访问平台权限。</w:t>
            </w:r>
          </w:p>
          <w:p>
            <w:pPr>
              <w:jc w:val="left"/>
              <w:rPr>
                <w:rFonts w:ascii="宋体" w:hAnsi="宋体" w:eastAsia="宋体" w:cs="宋体"/>
                <w:kern w:val="0"/>
              </w:rPr>
            </w:pPr>
            <w:r>
              <w:rPr>
                <w:rFonts w:hint="eastAsia" w:ascii="宋体" w:hAnsi="宋体" w:eastAsia="宋体" w:cs="宋体"/>
                <w:kern w:val="0"/>
                <w:szCs w:val="21"/>
              </w:rPr>
              <w:t>2.支持查看角色已绑定的用户信息，联动用户管理功能。</w:t>
            </w:r>
          </w:p>
          <w:p>
            <w:pPr>
              <w:jc w:val="left"/>
              <w:rPr>
                <w:rFonts w:ascii="宋体" w:hAnsi="宋体" w:eastAsia="宋体" w:cs="宋体"/>
              </w:rPr>
            </w:pPr>
            <w:r>
              <w:rPr>
                <w:rFonts w:hint="eastAsia" w:ascii="宋体" w:hAnsi="宋体" w:eastAsia="宋体" w:cs="宋体"/>
                <w:kern w:val="0"/>
                <w:szCs w:val="21"/>
              </w:rPr>
              <w:t>3.支持对角色按实际需求配置系统对应功能访问权限。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节假日配置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1.支持查看与自定义设置节假日，包含自定义设置或按周、月设置。</w:t>
            </w:r>
          </w:p>
          <w:p>
            <w:pPr>
              <w:jc w:val="left"/>
              <w:rPr>
                <w:rFonts w:ascii="宋体" w:hAnsi="宋体" w:eastAsia="宋体" w:cs="宋体"/>
              </w:rPr>
            </w:pPr>
            <w:r>
              <w:rPr>
                <w:rFonts w:hint="eastAsia" w:ascii="宋体" w:hAnsi="宋体" w:eastAsia="宋体" w:cs="宋体"/>
                <w:kern w:val="0"/>
                <w:szCs w:val="21"/>
              </w:rPr>
              <w:t>2.支持灵活设置时间段来划分跨工作日/节假日，关联到车场计费。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路外车场</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0"/>
              </w:rPr>
            </w:pPr>
            <w:r>
              <w:rPr>
                <w:rFonts w:hint="eastAsia" w:ascii="宋体" w:hAnsi="宋体" w:eastAsia="宋体" w:cs="宋体"/>
                <w:kern w:val="0"/>
                <w:szCs w:val="21"/>
              </w:rPr>
              <w:t>1.支持查看路外车场的基础信息，包含车场区域、车场编号、总车位数、临停车位数、固定车位数、车场类型和详细地址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路内路段</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路段</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1.支持查看路内路段的信息，方便路段的管理。</w:t>
            </w:r>
          </w:p>
          <w:p>
            <w:pPr>
              <w:jc w:val="left"/>
              <w:rPr>
                <w:rFonts w:ascii="宋体" w:hAnsi="宋体" w:eastAsia="宋体" w:cs="宋体"/>
                <w:kern w:val="0"/>
              </w:rPr>
            </w:pPr>
            <w:r>
              <w:rPr>
                <w:rFonts w:hint="eastAsia" w:ascii="宋体" w:hAnsi="宋体" w:eastAsia="宋体" w:cs="宋体"/>
                <w:kern w:val="0"/>
                <w:szCs w:val="21"/>
              </w:rPr>
              <w:t>2.支持批量设置路段信息，包含离场免费时长、预收费功能、预收时长、月票功能、优惠券功能、进离场处理模式等。</w:t>
            </w:r>
          </w:p>
          <w:p>
            <w:pPr>
              <w:jc w:val="left"/>
              <w:rPr>
                <w:rFonts w:ascii="宋体" w:hAnsi="宋体" w:eastAsia="宋体" w:cs="宋体"/>
                <w:kern w:val="0"/>
              </w:rPr>
            </w:pPr>
            <w:r>
              <w:rPr>
                <w:rFonts w:hint="eastAsia" w:ascii="宋体" w:hAnsi="宋体" w:eastAsia="宋体" w:cs="宋体"/>
                <w:kern w:val="0"/>
                <w:szCs w:val="21"/>
              </w:rPr>
              <w:t>3.支持新增路段或对已存在路段进行编辑修改或禁用，或对已停用的路段重新启用。</w:t>
            </w:r>
          </w:p>
          <w:p>
            <w:pPr>
              <w:jc w:val="left"/>
              <w:rPr>
                <w:rFonts w:ascii="宋体" w:hAnsi="宋体" w:eastAsia="宋体" w:cs="宋体"/>
              </w:rPr>
            </w:pPr>
            <w:r>
              <w:rPr>
                <w:rFonts w:hint="eastAsia" w:ascii="宋体" w:hAnsi="宋体" w:eastAsia="宋体" w:cs="宋体"/>
                <w:kern w:val="0"/>
                <w:szCs w:val="21"/>
              </w:rPr>
              <w:t>4.支持自定义将路段划分为不同的道路，便于路段管理。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区域</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1.支持自定义将路段绑定划分为不同的区域，便于路段管理。</w:t>
            </w:r>
          </w:p>
          <w:p>
            <w:pPr>
              <w:jc w:val="left"/>
              <w:rPr>
                <w:rFonts w:ascii="宋体" w:hAnsi="宋体" w:eastAsia="宋体" w:cs="宋体"/>
                <w:kern w:val="0"/>
              </w:rPr>
            </w:pPr>
            <w:r>
              <w:rPr>
                <w:rFonts w:hint="eastAsia" w:ascii="宋体" w:hAnsi="宋体" w:eastAsia="宋体" w:cs="宋体"/>
                <w:kern w:val="0"/>
                <w:szCs w:val="21"/>
              </w:rPr>
              <w:t>2.支持新增区域或对已有的区域进行修改和删除。</w:t>
            </w:r>
          </w:p>
          <w:p>
            <w:pPr>
              <w:jc w:val="left"/>
              <w:rPr>
                <w:rFonts w:ascii="宋体" w:hAnsi="宋体" w:eastAsia="宋体" w:cs="宋体"/>
              </w:rPr>
            </w:pPr>
            <w:r>
              <w:rPr>
                <w:rFonts w:hint="eastAsia" w:ascii="宋体" w:hAnsi="宋体" w:eastAsia="宋体" w:cs="宋体"/>
                <w:kern w:val="0"/>
                <w:szCs w:val="21"/>
              </w:rPr>
              <w:t>3.修改或删除区域信息，不会影响已有的路段基础信息。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车位</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1.支持查看路内路段的车位信息，以及其车位与设备绑定信息，便于路段车位管理。</w:t>
            </w:r>
          </w:p>
          <w:p>
            <w:pPr>
              <w:jc w:val="left"/>
              <w:rPr>
                <w:rFonts w:ascii="宋体" w:hAnsi="宋体" w:eastAsia="宋体" w:cs="宋体"/>
                <w:kern w:val="0"/>
              </w:rPr>
            </w:pPr>
            <w:r>
              <w:rPr>
                <w:rFonts w:hint="eastAsia" w:ascii="宋体" w:hAnsi="宋体" w:eastAsia="宋体" w:cs="宋体"/>
                <w:kern w:val="0"/>
                <w:szCs w:val="21"/>
              </w:rPr>
              <w:t>2.支持查看车位设备反馈的车位状态（有车/无车），实时监测车位停放的情况。</w:t>
            </w:r>
          </w:p>
          <w:p>
            <w:pPr>
              <w:jc w:val="left"/>
              <w:rPr>
                <w:rFonts w:ascii="宋体" w:hAnsi="宋体" w:eastAsia="宋体" w:cs="宋体"/>
                <w:kern w:val="0"/>
              </w:rPr>
            </w:pPr>
            <w:r>
              <w:rPr>
                <w:rFonts w:hint="eastAsia" w:ascii="宋体" w:hAnsi="宋体" w:eastAsia="宋体" w:cs="宋体"/>
                <w:kern w:val="0"/>
                <w:szCs w:val="21"/>
              </w:rPr>
              <w:t>3.支持一键导入/导出路段的车位信息。</w:t>
            </w:r>
          </w:p>
          <w:p>
            <w:pPr>
              <w:jc w:val="left"/>
              <w:rPr>
                <w:rFonts w:ascii="宋体" w:hAnsi="宋体" w:eastAsia="宋体" w:cs="宋体"/>
                <w:kern w:val="0"/>
              </w:rPr>
            </w:pPr>
            <w:r>
              <w:rPr>
                <w:rFonts w:hint="eastAsia" w:ascii="宋体" w:hAnsi="宋体" w:eastAsia="宋体" w:cs="宋体"/>
                <w:kern w:val="0"/>
                <w:szCs w:val="21"/>
              </w:rPr>
              <w:t>4.支持新增车位，已有车位的重置状态或删除。</w:t>
            </w:r>
          </w:p>
          <w:p>
            <w:pPr>
              <w:jc w:val="left"/>
              <w:rPr>
                <w:rFonts w:ascii="宋体" w:hAnsi="宋体" w:eastAsia="宋体" w:cs="宋体"/>
              </w:rPr>
            </w:pPr>
            <w:r>
              <w:rPr>
                <w:rFonts w:hint="eastAsia" w:ascii="宋体" w:hAnsi="宋体" w:eastAsia="宋体" w:cs="宋体"/>
                <w:kern w:val="0"/>
                <w:szCs w:val="21"/>
              </w:rPr>
              <w:t>5.支持批量上报所有车位信息到上一级数据平台，扩展大数据相关信息。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1680" w:firstLine="440"/>
              <w:jc w:val="center"/>
              <w:rPr>
                <w:rFonts w:ascii="宋体" w:hAnsi="宋体" w:eastAsia="宋体" w:cs="宋体"/>
                <w:b/>
                <w:bCs/>
              </w:rPr>
            </w:pPr>
            <w:r>
              <w:rPr>
                <w:rFonts w:hint="eastAsia" w:ascii="宋体" w:hAnsi="宋体" w:eastAsia="宋体" w:cs="宋体"/>
                <w:b/>
                <w:bCs/>
              </w:rPr>
              <w:t>高级配置</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计费规则</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基础计费</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1.支持查询路内路段绑定计费组情况以及计费组列表信息。</w:t>
            </w:r>
          </w:p>
          <w:p>
            <w:pPr>
              <w:jc w:val="left"/>
              <w:rPr>
                <w:rFonts w:ascii="宋体" w:hAnsi="宋体" w:eastAsia="宋体" w:cs="宋体"/>
                <w:kern w:val="0"/>
              </w:rPr>
            </w:pPr>
            <w:r>
              <w:rPr>
                <w:rFonts w:hint="eastAsia" w:ascii="宋体" w:hAnsi="宋体" w:eastAsia="宋体" w:cs="宋体"/>
                <w:kern w:val="0"/>
                <w:szCs w:val="21"/>
              </w:rPr>
              <w:t>2.支持对路内路段的基础计费进行绑定操作以及绑定后的信息下发操作；</w:t>
            </w:r>
          </w:p>
          <w:p>
            <w:pPr>
              <w:jc w:val="left"/>
              <w:rPr>
                <w:rFonts w:ascii="宋体" w:hAnsi="宋体" w:eastAsia="宋体" w:cs="宋体"/>
                <w:kern w:val="0"/>
              </w:rPr>
            </w:pPr>
            <w:r>
              <w:rPr>
                <w:rFonts w:hint="eastAsia" w:ascii="宋体" w:hAnsi="宋体" w:eastAsia="宋体" w:cs="宋体"/>
                <w:kern w:val="0"/>
                <w:szCs w:val="21"/>
              </w:rPr>
              <w:t>3.提供创建配置并提供基本的查询管理功能。</w:t>
            </w:r>
          </w:p>
          <w:p>
            <w:pPr>
              <w:jc w:val="left"/>
              <w:rPr>
                <w:rFonts w:ascii="宋体" w:hAnsi="宋体" w:eastAsia="宋体" w:cs="宋体"/>
              </w:rPr>
            </w:pPr>
            <w:r>
              <w:rPr>
                <w:rFonts w:hint="eastAsia" w:ascii="宋体" w:hAnsi="宋体" w:eastAsia="宋体" w:cs="宋体"/>
                <w:kern w:val="0"/>
                <w:szCs w:val="21"/>
              </w:rPr>
              <w:t>4.支持全自动收费，可准确计费，可实时出账单，支持现金支付、主扫或被扫的线上支付、微信支付、支付宝支付、ETC支付等缴费方式。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收费规则</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1.支持设置收费规则与计费组绑定关系，能快速浏览各收费规则相关信息，同时可对收费规则进行基本管理。</w:t>
            </w:r>
          </w:p>
          <w:p>
            <w:pPr>
              <w:jc w:val="left"/>
              <w:rPr>
                <w:rFonts w:ascii="宋体" w:hAnsi="宋体" w:eastAsia="宋体" w:cs="宋体"/>
                <w:kern w:val="0"/>
              </w:rPr>
            </w:pPr>
            <w:r>
              <w:rPr>
                <w:rFonts w:hint="eastAsia" w:ascii="宋体" w:hAnsi="宋体" w:eastAsia="宋体" w:cs="宋体"/>
                <w:kern w:val="0"/>
                <w:szCs w:val="21"/>
              </w:rPr>
              <w:t>2.支持查看路内路段的计费规则，按不同路段定义收费规则，方便运营灵活计费管理。</w:t>
            </w:r>
          </w:p>
          <w:p>
            <w:pPr>
              <w:jc w:val="left"/>
              <w:rPr>
                <w:rFonts w:ascii="宋体" w:hAnsi="宋体" w:eastAsia="宋体" w:cs="宋体"/>
              </w:rPr>
            </w:pPr>
            <w:r>
              <w:rPr>
                <w:rFonts w:hint="eastAsia" w:ascii="宋体" w:hAnsi="宋体" w:eastAsia="宋体" w:cs="宋体"/>
                <w:kern w:val="0"/>
                <w:szCs w:val="21"/>
              </w:rPr>
              <w:t>3.支持一车一码查缴费，可制定各类收费规则 (工作日与非工作日收费、多次进出封顶计费)。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设备配置</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ind w:left="1680" w:firstLine="440"/>
              <w:jc w:val="center"/>
              <w:rPr>
                <w:rFonts w:ascii="宋体" w:hAnsi="宋体" w:eastAsia="宋体" w:cs="宋体"/>
                <w:b/>
                <w:bCs/>
                <w:kern w:val="0"/>
                <w:szCs w:val="21"/>
              </w:rPr>
            </w:pPr>
            <w:r>
              <w:rPr>
                <w:rFonts w:hint="eastAsia" w:ascii="宋体" w:hAnsi="宋体" w:eastAsia="宋体" w:cs="宋体"/>
                <w:b/>
                <w:bCs/>
                <w:kern w:val="0"/>
                <w:szCs w:val="21"/>
              </w:rPr>
              <w:t>手持机管理</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POS机记录</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1、支持POS机序列号、激活码、MAC信息及修改操作，登录人用户、登录时间信息、绑定记录信息。</w:t>
            </w:r>
          </w:p>
          <w:p>
            <w:pPr>
              <w:jc w:val="left"/>
              <w:rPr>
                <w:rFonts w:ascii="宋体" w:hAnsi="宋体" w:eastAsia="宋体" w:cs="宋体"/>
                <w:kern w:val="0"/>
              </w:rPr>
            </w:pPr>
            <w:r>
              <w:rPr>
                <w:rFonts w:hint="eastAsia" w:ascii="宋体" w:hAnsi="宋体" w:eastAsia="宋体" w:cs="宋体"/>
                <w:kern w:val="0"/>
                <w:szCs w:val="21"/>
              </w:rPr>
              <w:t>2、支持查看、新增、删除和批量导入POS机相关信息，便于运营管理。</w:t>
            </w:r>
          </w:p>
          <w:p>
            <w:pPr>
              <w:jc w:val="left"/>
              <w:rPr>
                <w:rFonts w:ascii="宋体" w:hAnsi="宋体" w:eastAsia="宋体" w:cs="宋体"/>
              </w:rPr>
            </w:pPr>
            <w:r>
              <w:rPr>
                <w:rFonts w:hint="eastAsia" w:ascii="宋体" w:hAnsi="宋体" w:eastAsia="宋体" w:cs="宋体"/>
                <w:kern w:val="0"/>
                <w:szCs w:val="21"/>
              </w:rPr>
              <w:t>3、支持查看POS机绑定记录，以及最近登录POS机的收费员和登录时间，方便追溯POS机的管理和去向。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POS机配置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1.支持对POS的基础功能进行配置，包含收费方式、预收费方式、离场拍照、车位巡查、历史欠费、离场时用卷、月票到期提醒，默认车牌前缀设置等。</w:t>
            </w:r>
          </w:p>
          <w:p>
            <w:pPr>
              <w:jc w:val="left"/>
              <w:rPr>
                <w:rFonts w:ascii="宋体" w:hAnsi="宋体" w:eastAsia="宋体" w:cs="宋体"/>
                <w:kern w:val="0"/>
              </w:rPr>
            </w:pPr>
            <w:r>
              <w:rPr>
                <w:rFonts w:hint="eastAsia" w:ascii="宋体" w:hAnsi="宋体" w:eastAsia="宋体" w:cs="宋体"/>
                <w:kern w:val="0"/>
                <w:szCs w:val="21"/>
              </w:rPr>
              <w:t>2.支持设置进离场拍照数量，为欠费车辆加大取证力度。</w:t>
            </w:r>
          </w:p>
          <w:p>
            <w:pPr>
              <w:jc w:val="left"/>
              <w:rPr>
                <w:rFonts w:ascii="宋体" w:hAnsi="宋体" w:eastAsia="宋体" w:cs="宋体"/>
                <w:kern w:val="0"/>
              </w:rPr>
            </w:pPr>
            <w:r>
              <w:rPr>
                <w:rFonts w:hint="eastAsia" w:ascii="宋体" w:hAnsi="宋体" w:eastAsia="宋体" w:cs="宋体"/>
                <w:kern w:val="0"/>
                <w:szCs w:val="21"/>
              </w:rPr>
              <w:t>3.支持对打印小票功能进行配置，包含打印询问设置（停车登记、免费离场、离场收费）、二维码模板样式配置（缴费二维码、发票二维码）、小票模板配置等。</w:t>
            </w:r>
          </w:p>
          <w:p>
            <w:pPr>
              <w:jc w:val="left"/>
              <w:rPr>
                <w:rFonts w:ascii="宋体" w:hAnsi="宋体" w:eastAsia="宋体" w:cs="宋体"/>
              </w:rPr>
            </w:pPr>
            <w:r>
              <w:rPr>
                <w:rFonts w:hint="eastAsia" w:ascii="宋体" w:hAnsi="宋体" w:eastAsia="宋体" w:cs="宋体"/>
                <w:kern w:val="0"/>
                <w:szCs w:val="21"/>
              </w:rPr>
              <w:t>4.支持上传APP系统类型及版本配置，以供现场POS机APP可实现一键在线更新。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车位管理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1.支持设备绑定到对应的路内路段车位，路段及停车位对应设备编号、设备类型（如地磁、高位枪）、管理器编号，并可进行查询，便于设备管理。</w:t>
            </w:r>
          </w:p>
          <w:p>
            <w:pPr>
              <w:jc w:val="left"/>
              <w:rPr>
                <w:rFonts w:ascii="宋体" w:hAnsi="宋体" w:eastAsia="宋体" w:cs="宋体"/>
                <w:kern w:val="0"/>
              </w:rPr>
            </w:pPr>
            <w:r>
              <w:rPr>
                <w:rFonts w:hint="eastAsia" w:ascii="宋体" w:hAnsi="宋体" w:eastAsia="宋体" w:cs="宋体"/>
                <w:kern w:val="0"/>
                <w:szCs w:val="21"/>
              </w:rPr>
              <w:t>2.支持通过设备日志查看车位设备基本运行情况。</w:t>
            </w:r>
          </w:p>
          <w:p>
            <w:pPr>
              <w:jc w:val="left"/>
              <w:rPr>
                <w:rFonts w:ascii="宋体" w:hAnsi="宋体" w:eastAsia="宋体" w:cs="宋体"/>
                <w:kern w:val="0"/>
              </w:rPr>
            </w:pPr>
            <w:r>
              <w:rPr>
                <w:rFonts w:hint="eastAsia" w:ascii="宋体" w:hAnsi="宋体" w:eastAsia="宋体" w:cs="宋体"/>
                <w:kern w:val="0"/>
                <w:szCs w:val="21"/>
              </w:rPr>
              <w:t>3.支持一键导出/导入车位设备信息。</w:t>
            </w:r>
          </w:p>
          <w:p>
            <w:pPr>
              <w:jc w:val="left"/>
              <w:rPr>
                <w:rFonts w:ascii="宋体" w:hAnsi="宋体" w:eastAsia="宋体" w:cs="宋体"/>
                <w:kern w:val="0"/>
              </w:rPr>
            </w:pPr>
            <w:r>
              <w:rPr>
                <w:rFonts w:hint="eastAsia" w:ascii="宋体" w:hAnsi="宋体" w:eastAsia="宋体" w:cs="宋体"/>
                <w:kern w:val="0"/>
                <w:szCs w:val="21"/>
              </w:rPr>
              <w:t>4.支持设备分配到车位，或已绑定车位的设备进行解绑后重新绑定其他车位。</w:t>
            </w:r>
          </w:p>
          <w:p>
            <w:pPr>
              <w:jc w:val="left"/>
              <w:rPr>
                <w:rFonts w:ascii="宋体" w:hAnsi="宋体" w:eastAsia="宋体" w:cs="宋体"/>
                <w:kern w:val="0"/>
              </w:rPr>
            </w:pPr>
            <w:r>
              <w:rPr>
                <w:rFonts w:hint="eastAsia" w:ascii="宋体" w:hAnsi="宋体" w:eastAsia="宋体" w:cs="宋体"/>
                <w:kern w:val="0"/>
                <w:szCs w:val="21"/>
              </w:rPr>
              <w:t>5.支持查看车位设备的设备日志及在离线的信息。</w:t>
            </w:r>
          </w:p>
          <w:p>
            <w:pPr>
              <w:jc w:val="left"/>
              <w:rPr>
                <w:rFonts w:ascii="宋体" w:hAnsi="宋体" w:eastAsia="宋体" w:cs="宋体"/>
              </w:rPr>
            </w:pPr>
            <w:r>
              <w:rPr>
                <w:rFonts w:hint="eastAsia" w:ascii="宋体" w:hAnsi="宋体" w:eastAsia="宋体" w:cs="宋体"/>
                <w:kern w:val="0"/>
                <w:szCs w:val="21"/>
              </w:rPr>
              <w:t>6.系统平台支持远程在线升级、定时重启、校正基准值和远程升级等功能，支持通过网页浏览器设置相关的硬件配置参数。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szCs w:val="21"/>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诱导屏管理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1.支持查看诱导屏相关信息，包含诱导屏名称、设备编号、显示车位数、关联停车场、剩余限制、在线状态、详细地址信息</w:t>
            </w:r>
          </w:p>
          <w:p>
            <w:pPr>
              <w:jc w:val="left"/>
              <w:rPr>
                <w:rFonts w:ascii="宋体" w:hAnsi="宋体" w:eastAsia="宋体" w:cs="宋体"/>
                <w:kern w:val="0"/>
              </w:rPr>
            </w:pPr>
            <w:r>
              <w:rPr>
                <w:rFonts w:hint="eastAsia" w:ascii="宋体" w:hAnsi="宋体" w:eastAsia="宋体" w:cs="宋体"/>
                <w:kern w:val="0"/>
                <w:szCs w:val="21"/>
              </w:rPr>
              <w:t>2.支持通过设备日志查看诱导屏基本运行情况</w:t>
            </w:r>
          </w:p>
          <w:p>
            <w:pPr>
              <w:jc w:val="left"/>
              <w:rPr>
                <w:rFonts w:ascii="宋体" w:hAnsi="宋体" w:eastAsia="宋体" w:cs="宋体"/>
                <w:kern w:val="0"/>
              </w:rPr>
            </w:pPr>
            <w:r>
              <w:rPr>
                <w:rFonts w:hint="eastAsia" w:ascii="宋体" w:hAnsi="宋体" w:eastAsia="宋体" w:cs="宋体"/>
                <w:kern w:val="0"/>
                <w:szCs w:val="21"/>
              </w:rPr>
              <w:t>3.支持对诱导屏进行设置、设备绑定及下发操作，便于设备管理。</w:t>
            </w:r>
          </w:p>
          <w:p>
            <w:pPr>
              <w:jc w:val="left"/>
              <w:rPr>
                <w:rFonts w:ascii="宋体" w:hAnsi="宋体" w:eastAsia="宋体" w:cs="宋体"/>
                <w:kern w:val="0"/>
              </w:rPr>
            </w:pPr>
            <w:r>
              <w:rPr>
                <w:rFonts w:hint="eastAsia" w:ascii="宋体" w:hAnsi="宋体" w:eastAsia="宋体" w:cs="宋体"/>
                <w:kern w:val="0"/>
                <w:szCs w:val="21"/>
              </w:rPr>
              <w:t>4.支持屏关联车场，并根据车场情况自动下发车场剩余车位数到屏显。</w:t>
            </w:r>
          </w:p>
          <w:p>
            <w:pPr>
              <w:jc w:val="left"/>
              <w:rPr>
                <w:rFonts w:ascii="宋体" w:hAnsi="宋体" w:eastAsia="宋体" w:cs="宋体"/>
                <w:kern w:val="0"/>
              </w:rPr>
            </w:pPr>
            <w:r>
              <w:rPr>
                <w:rFonts w:hint="eastAsia" w:ascii="宋体" w:hAnsi="宋体" w:eastAsia="宋体" w:cs="宋体"/>
                <w:kern w:val="0"/>
                <w:szCs w:val="21"/>
              </w:rPr>
              <w:t>5.支持手动下发具体空闲车位数到屏显。</w:t>
            </w:r>
          </w:p>
          <w:p>
            <w:pPr>
              <w:jc w:val="left"/>
              <w:rPr>
                <w:rFonts w:ascii="宋体" w:hAnsi="宋体" w:eastAsia="宋体" w:cs="宋体"/>
              </w:rPr>
            </w:pPr>
            <w:r>
              <w:rPr>
                <w:rFonts w:hint="eastAsia" w:ascii="宋体" w:hAnsi="宋体" w:eastAsia="宋体" w:cs="宋体"/>
                <w:kern w:val="0"/>
                <w:szCs w:val="21"/>
              </w:rPr>
              <w:t>6.支持新增屏，已关联车场的屏修改或删除信息。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运营功能配置</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1"/>
              </w:rPr>
            </w:pPr>
            <w:r>
              <w:rPr>
                <w:rFonts w:hint="eastAsia" w:ascii="宋体" w:hAnsi="宋体" w:eastAsia="宋体" w:cs="宋体"/>
                <w:kern w:val="0"/>
                <w:szCs w:val="21"/>
              </w:rPr>
              <w:t>1.支持车场车辆的多张种进离场管理模式(地磁、高位枪、视频桩、纯人工以及自定义模式)，支持线上支付为默认车辆离场的缴费功能。车辆无前次离场记录时重复登记结算前次停车的费用。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日志管理</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1"/>
              </w:rPr>
            </w:pPr>
            <w:r>
              <w:rPr>
                <w:rFonts w:hint="eastAsia" w:ascii="宋体" w:hAnsi="宋体" w:eastAsia="宋体" w:cs="宋体"/>
                <w:kern w:val="0"/>
                <w:szCs w:val="21"/>
              </w:rPr>
              <w:t>1.支持查看系统模块操作的相关信息，方便运营追溯数据记录，便于管理。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sz w:val="22"/>
              </w:rPr>
            </w:pPr>
          </w:p>
        </w:tc>
        <w:tc>
          <w:tcPr>
            <w:tcW w:w="17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kern w:val="0"/>
                <w:szCs w:val="21"/>
              </w:rPr>
            </w:pPr>
            <w:r>
              <w:rPr>
                <w:rFonts w:hint="eastAsia" w:ascii="宋体" w:hAnsi="宋体" w:eastAsia="宋体" w:cs="宋体"/>
                <w:b/>
                <w:bCs/>
                <w:kern w:val="0"/>
                <w:szCs w:val="21"/>
              </w:rPr>
              <w:t>接口授权</w:t>
            </w:r>
          </w:p>
        </w:tc>
        <w:tc>
          <w:tcPr>
            <w:tcW w:w="858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Cs w:val="20"/>
              </w:rPr>
            </w:pPr>
            <w:r>
              <w:rPr>
                <w:rFonts w:hint="eastAsia" w:ascii="宋体" w:hAnsi="宋体" w:eastAsia="宋体" w:cs="宋体"/>
                <w:kern w:val="0"/>
                <w:szCs w:val="21"/>
              </w:rPr>
              <w:t>1.支持第三方设备数据接入，创建账号并生成秘钥信息，便于提供第三方接入。</w:t>
            </w:r>
          </w:p>
          <w:p>
            <w:pPr>
              <w:jc w:val="left"/>
              <w:rPr>
                <w:rFonts w:ascii="宋体" w:hAnsi="宋体" w:eastAsia="宋体" w:cs="宋体"/>
                <w:kern w:val="0"/>
                <w:szCs w:val="21"/>
              </w:rPr>
            </w:pPr>
            <w:r>
              <w:rPr>
                <w:rFonts w:hint="eastAsia" w:ascii="宋体" w:hAnsi="宋体" w:eastAsia="宋体" w:cs="宋体"/>
                <w:kern w:val="0"/>
                <w:szCs w:val="21"/>
              </w:rPr>
              <w:t>2.支持对接巡检车接口，可接入路内外一体化管理平台，对外接口向第三方上报相关车场车位、车辆进出和车辆费用等数据。</w:t>
            </w:r>
          </w:p>
        </w:tc>
      </w:tr>
    </w:tbl>
    <w:p/>
    <w:p>
      <w:pPr>
        <w:pStyle w:val="3"/>
        <w:numPr>
          <w:ilvl w:val="1"/>
          <w:numId w:val="3"/>
        </w:numPr>
        <w:rPr>
          <w:rFonts w:ascii="宋体" w:hAnsi="宋体" w:eastAsia="宋体"/>
        </w:rPr>
      </w:pPr>
      <w:bookmarkStart w:id="372" w:name="_Toc157172163"/>
      <w:r>
        <w:rPr>
          <w:rFonts w:ascii="宋体" w:hAnsi="宋体" w:eastAsia="宋体"/>
        </w:rPr>
        <w:t>城市智慧停车平台</w:t>
      </w:r>
      <w:r>
        <w:rPr>
          <w:rFonts w:hint="eastAsia" w:ascii="宋体" w:hAnsi="宋体" w:eastAsia="宋体"/>
        </w:rPr>
        <w:t>硬件配套</w:t>
      </w:r>
      <w:bookmarkEnd w:id="372"/>
    </w:p>
    <w:p>
      <w:pPr>
        <w:spacing w:line="360" w:lineRule="auto"/>
        <w:ind w:firstLine="560" w:firstLineChars="200"/>
        <w:rPr>
          <w:rFonts w:ascii="宋体" w:hAnsi="宋体" w:eastAsia="宋体"/>
          <w:sz w:val="28"/>
          <w:szCs w:val="28"/>
        </w:rPr>
      </w:pPr>
      <w:r>
        <w:rPr>
          <w:rFonts w:hint="eastAsia" w:ascii="宋体" w:hAnsi="宋体" w:eastAsia="宋体"/>
          <w:sz w:val="28"/>
          <w:szCs w:val="28"/>
        </w:rPr>
        <w:t>目前市面上常见的智慧停车技术路线有：</w:t>
      </w:r>
      <w:r>
        <w:rPr>
          <w:rFonts w:ascii="宋体" w:hAnsi="宋体" w:eastAsia="宋体"/>
          <w:sz w:val="28"/>
          <w:szCs w:val="28"/>
        </w:rPr>
        <w:t>高低位视频</w:t>
      </w:r>
      <w:r>
        <w:rPr>
          <w:rFonts w:hint="eastAsia" w:ascii="宋体" w:hAnsi="宋体" w:eastAsia="宋体"/>
          <w:sz w:val="28"/>
          <w:szCs w:val="28"/>
        </w:rPr>
        <w:t>桩</w:t>
      </w:r>
      <w:r>
        <w:rPr>
          <w:rFonts w:ascii="宋体" w:hAnsi="宋体" w:eastAsia="宋体"/>
          <w:sz w:val="28"/>
          <w:szCs w:val="28"/>
        </w:rPr>
        <w:t>、NB地磁+PDA、NB地磁+巡检车、平板锁</w:t>
      </w:r>
      <w:r>
        <w:rPr>
          <w:rFonts w:hint="eastAsia" w:ascii="宋体" w:hAnsi="宋体" w:eastAsia="宋体"/>
          <w:sz w:val="28"/>
          <w:szCs w:val="28"/>
        </w:rPr>
        <w:t>等，每一种技术路线都有它应用的场合跟存在的价值。</w:t>
      </w:r>
    </w:p>
    <w:p>
      <w:pPr>
        <w:pStyle w:val="4"/>
        <w:numPr>
          <w:ilvl w:val="2"/>
          <w:numId w:val="3"/>
        </w:numPr>
        <w:rPr>
          <w:rFonts w:ascii="宋体" w:hAnsi="宋体" w:eastAsia="宋体"/>
        </w:rPr>
      </w:pPr>
      <w:bookmarkStart w:id="373" w:name="_Toc157172164"/>
      <w:r>
        <w:rPr>
          <w:rFonts w:hint="eastAsia" w:ascii="宋体" w:hAnsi="宋体" w:eastAsia="宋体"/>
        </w:rPr>
        <w:t>高位视频桩</w:t>
      </w:r>
      <w:bookmarkEnd w:id="373"/>
    </w:p>
    <w:p>
      <w:pPr>
        <w:spacing w:line="360" w:lineRule="auto"/>
        <w:ind w:firstLine="560" w:firstLineChars="200"/>
        <w:jc w:val="center"/>
        <w:rPr>
          <w:rFonts w:ascii="宋体" w:hAnsi="宋体" w:eastAsia="宋体"/>
          <w:sz w:val="28"/>
          <w:szCs w:val="28"/>
        </w:rPr>
      </w:pPr>
      <w:r>
        <w:rPr>
          <w:rFonts w:ascii="宋体" w:hAnsi="宋体" w:eastAsia="宋体"/>
          <w:sz w:val="28"/>
          <w:szCs w:val="28"/>
        </w:rPr>
        <w:drawing>
          <wp:inline distT="0" distB="0" distL="0" distR="0">
            <wp:extent cx="2971800" cy="2006600"/>
            <wp:effectExtent l="0" t="0" r="0" b="0"/>
            <wp:docPr id="682982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2059"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79005" cy="2011349"/>
                    </a:xfrm>
                    <a:prstGeom prst="rect">
                      <a:avLst/>
                    </a:prstGeom>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高位视频监控模式作为一种创新的城市停车解决策略，主要通过在城市街道沿线的灯柱、路灯或其他高处安装高位视频摄像设备来实现。这种模式利用高空摄像头和先进的视频分析技术，对城市停车设施进行智能化监测与管理，广泛应用于路边停车位和地面停车场等多种环境。</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此模式中，高位视频摄像头不断对车辆在停车位上的状态进行实时捕捉，并将所捕获的图像传输至中央处理系统。该系统运用复杂的图像识别算法，对车辆是否按规定停放、是否存在违规停车等情况进行准确判断。随后，这些信息被同步至城市停车管理平台，从而实现对整个城市范围内停车状况的全面监控和管理。</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这种高位视频监控模式的应用，大幅提升了城市停车管理的效率和准确性，为城市交通管理提供了强有力的技术支持，有效促进了城市交通环境的优化和秩序的维护。</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镜头：</w:t>
      </w:r>
      <w:r>
        <w:rPr>
          <w:rFonts w:ascii="宋体" w:hAnsi="宋体" w:eastAsia="宋体"/>
          <w:sz w:val="28"/>
          <w:szCs w:val="28"/>
        </w:rPr>
        <w:t>13mm - 55mm（双目）</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传感器：</w:t>
      </w:r>
      <w:r>
        <w:rPr>
          <w:rFonts w:ascii="宋体" w:hAnsi="宋体" w:eastAsia="宋体"/>
          <w:sz w:val="28"/>
          <w:szCs w:val="28"/>
        </w:rPr>
        <w:t>1/1.8'CMOS（500W）</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分辨率：</w:t>
      </w:r>
      <w:r>
        <w:rPr>
          <w:rFonts w:ascii="宋体" w:hAnsi="宋体" w:eastAsia="宋体"/>
          <w:sz w:val="28"/>
          <w:szCs w:val="28"/>
        </w:rPr>
        <w:t>2688*1512</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车位数：</w:t>
      </w:r>
      <w:r>
        <w:rPr>
          <w:rFonts w:ascii="宋体" w:hAnsi="宋体" w:eastAsia="宋体"/>
          <w:sz w:val="28"/>
          <w:szCs w:val="28"/>
        </w:rPr>
        <w:t>8</w:t>
      </w:r>
      <w:r>
        <w:rPr>
          <w:rFonts w:hint="eastAsia" w:ascii="宋体" w:hAnsi="宋体" w:eastAsia="宋体"/>
          <w:sz w:val="28"/>
          <w:szCs w:val="28"/>
        </w:rPr>
        <w:t>车位</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适应车速：</w:t>
      </w:r>
      <w:r>
        <w:rPr>
          <w:rFonts w:ascii="宋体" w:hAnsi="宋体" w:eastAsia="宋体"/>
          <w:sz w:val="28"/>
          <w:szCs w:val="28"/>
        </w:rPr>
        <w:t>0~25公里/小时</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工作电压：</w:t>
      </w:r>
      <w:r>
        <w:rPr>
          <w:rFonts w:ascii="宋体" w:hAnsi="宋体" w:eastAsia="宋体"/>
          <w:sz w:val="28"/>
          <w:szCs w:val="28"/>
        </w:rPr>
        <w:t>DC 12V/5A</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识别率：≥</w:t>
      </w:r>
      <w:r>
        <w:rPr>
          <w:rFonts w:ascii="宋体" w:hAnsi="宋体" w:eastAsia="宋体"/>
          <w:sz w:val="28"/>
          <w:szCs w:val="28"/>
        </w:rPr>
        <w:t>99%</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接口类型：</w:t>
      </w:r>
      <w:r>
        <w:rPr>
          <w:rFonts w:ascii="宋体" w:hAnsi="宋体" w:eastAsia="宋体"/>
          <w:sz w:val="28"/>
          <w:szCs w:val="28"/>
        </w:rPr>
        <w:t>RJ45*1</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防护等级：</w:t>
      </w:r>
      <w:r>
        <w:rPr>
          <w:rFonts w:ascii="宋体" w:hAnsi="宋体" w:eastAsia="宋体"/>
          <w:sz w:val="28"/>
          <w:szCs w:val="28"/>
        </w:rPr>
        <w:t>IP67</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工作温度：</w:t>
      </w:r>
      <w:r>
        <w:rPr>
          <w:rFonts w:ascii="宋体" w:hAnsi="宋体" w:eastAsia="宋体"/>
          <w:sz w:val="28"/>
          <w:szCs w:val="28"/>
        </w:rPr>
        <w:t>-30℃~+70℃</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工作湿度：＜</w:t>
      </w:r>
      <w:r>
        <w:rPr>
          <w:rFonts w:ascii="宋体" w:hAnsi="宋体" w:eastAsia="宋体"/>
          <w:sz w:val="28"/>
          <w:szCs w:val="28"/>
        </w:rPr>
        <w:t>90%（无凝露）</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尺寸：</w:t>
      </w:r>
      <w:r>
        <w:rPr>
          <w:rFonts w:ascii="宋体" w:hAnsi="宋体" w:eastAsia="宋体"/>
          <w:sz w:val="28"/>
          <w:szCs w:val="28"/>
        </w:rPr>
        <w:t>235*134*349mm</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基本配置：具有图像包括亮度、对比度、饱和度调节，以及图像翻转和曝光时间控制等设置功能</w:t>
      </w:r>
      <w:r>
        <w:rPr>
          <w:rFonts w:ascii="宋体" w:hAnsi="宋体" w:eastAsia="宋体"/>
          <w:sz w:val="28"/>
          <w:szCs w:val="28"/>
        </w:rPr>
        <w:t>。</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输出形式和上传形式：支持视频和图片输出，支持各种规格分辨率视频，支持上传抓拍图片至服务器，支持上传识别结果和离线重传。</w:t>
      </w:r>
    </w:p>
    <w:p>
      <w:pPr>
        <w:pStyle w:val="31"/>
        <w:numPr>
          <w:ilvl w:val="0"/>
          <w:numId w:val="5"/>
        </w:numPr>
        <w:spacing w:line="360" w:lineRule="auto"/>
        <w:ind w:firstLineChars="0"/>
        <w:rPr>
          <w:rFonts w:ascii="宋体" w:hAnsi="宋体" w:eastAsia="宋体"/>
          <w:sz w:val="28"/>
          <w:szCs w:val="28"/>
        </w:rPr>
      </w:pPr>
      <w:r>
        <w:rPr>
          <w:rFonts w:hint="eastAsia" w:ascii="宋体" w:hAnsi="宋体" w:eastAsia="宋体"/>
          <w:sz w:val="28"/>
          <w:szCs w:val="28"/>
        </w:rPr>
        <w:t>异常检测和远程管理：支持对无牌车、非机动车、镜头遮挡、设备网络故障等异常检测；</w:t>
      </w:r>
      <w:r>
        <w:rPr>
          <w:rFonts w:ascii="宋体" w:hAnsi="宋体" w:eastAsia="宋体"/>
          <w:sz w:val="28"/>
          <w:szCs w:val="28"/>
        </w:rPr>
        <w:t>云管理平台，跨地域集中运营维护</w:t>
      </w:r>
      <w:r>
        <w:rPr>
          <w:rFonts w:hint="eastAsia" w:ascii="宋体" w:hAnsi="宋体" w:eastAsia="宋体"/>
          <w:sz w:val="28"/>
          <w:szCs w:val="28"/>
        </w:rPr>
        <w:t>。</w:t>
      </w:r>
    </w:p>
    <w:p>
      <w:pPr>
        <w:pStyle w:val="4"/>
        <w:numPr>
          <w:ilvl w:val="2"/>
          <w:numId w:val="3"/>
        </w:numPr>
        <w:rPr>
          <w:rFonts w:ascii="宋体" w:hAnsi="宋体" w:eastAsia="宋体"/>
        </w:rPr>
      </w:pPr>
      <w:bookmarkStart w:id="374" w:name="_Toc157172165"/>
      <w:r>
        <w:rPr>
          <w:rFonts w:hint="eastAsia" w:ascii="宋体" w:hAnsi="宋体" w:eastAsia="宋体"/>
        </w:rPr>
        <w:t>低位视频桩</w:t>
      </w:r>
      <w:bookmarkEnd w:id="374"/>
    </w:p>
    <w:p>
      <w:pPr>
        <w:spacing w:line="360" w:lineRule="auto"/>
        <w:ind w:firstLine="560" w:firstLineChars="200"/>
        <w:jc w:val="center"/>
        <w:rPr>
          <w:rFonts w:ascii="宋体" w:hAnsi="宋体" w:eastAsia="宋体"/>
          <w:sz w:val="28"/>
          <w:szCs w:val="28"/>
        </w:rPr>
      </w:pPr>
      <w:r>
        <w:rPr>
          <w:rFonts w:ascii="宋体" w:hAnsi="宋体" w:eastAsia="宋体"/>
          <w:sz w:val="28"/>
          <w:szCs w:val="28"/>
        </w:rPr>
        <w:drawing>
          <wp:inline distT="0" distB="0" distL="0" distR="0">
            <wp:extent cx="1676400" cy="3325495"/>
            <wp:effectExtent l="0" t="0" r="0" b="0"/>
            <wp:docPr id="1795820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0833"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83307" cy="3339574"/>
                    </a:xfrm>
                    <a:prstGeom prst="rect">
                      <a:avLst/>
                    </a:prstGeom>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低位视频桩利用视频方式实现对泊位状态、车辆出入停车位动作的检测和抓拍。这种技术能够以图片和视频的形式记录车辆停车的整个过程，形成完整的停车取证数据链，为有效追缴停车逃费提供有力保障。</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些视频桩设备安装在道路路内或人行道旁边的车位附近，能够实时记录泊位车辆的驶入、驶离以及泊位状态，包括是否空闲、是否有车辆停放、是否有异物占位等情况。通过以图文方式实时上报至服务管理中心，协助管理单位进行泊位管理，提高泊位的流转率和停车效率。同时，这些设备还有助于辅助收取停车费用，有效缓解“停车难”对交通的影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每台设备可以灵活地安装在泊位的车头或车尾位置，支持管理一个泊位一辆车，需要布线搭配智能控制箱使用。整个系统前端包括低位视频桩、交换机、智能手持终端等组成，低位视频桩安装在每个路内停车泊位内侧的路肩上，用于停车状态检测和车辆抓拍。交换机则用于前端网络设备的汇聚，而智能手持终端则接收和处理异常报警信息，协助进行收费工作。这一系统不仅提升了停车管理的科技水平，还为城市交通治理提供了实用的工具。</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视频桩设备除配备基本的实时检测和抓拍功能外，从设备管理便捷性、系统稳定性和安全性方面考虑，配备以下功能：</w:t>
      </w:r>
    </w:p>
    <w:p>
      <w:pPr>
        <w:spacing w:line="360" w:lineRule="auto"/>
        <w:ind w:firstLine="560" w:firstLineChars="200"/>
        <w:rPr>
          <w:rFonts w:ascii="宋体" w:hAnsi="宋体" w:eastAsia="宋体"/>
          <w:sz w:val="28"/>
          <w:szCs w:val="28"/>
        </w:rPr>
      </w:pPr>
      <w:r>
        <w:rPr>
          <w:rFonts w:ascii="宋体" w:hAnsi="宋体" w:eastAsia="宋体"/>
          <w:sz w:val="28"/>
          <w:szCs w:val="28"/>
        </w:rPr>
        <w:t>1. 多样化输出：支持视频和图片输出，并兼容各种规格分辨率，确保高质量的图像和视频展示。</w:t>
      </w:r>
    </w:p>
    <w:p>
      <w:pPr>
        <w:spacing w:line="360" w:lineRule="auto"/>
        <w:ind w:firstLine="560" w:firstLineChars="200"/>
        <w:rPr>
          <w:rFonts w:ascii="宋体" w:hAnsi="宋体" w:eastAsia="宋体"/>
          <w:sz w:val="28"/>
          <w:szCs w:val="28"/>
        </w:rPr>
      </w:pPr>
      <w:r>
        <w:rPr>
          <w:rFonts w:ascii="宋体" w:hAnsi="宋体" w:eastAsia="宋体"/>
          <w:sz w:val="28"/>
          <w:szCs w:val="28"/>
        </w:rPr>
        <w:t>2. 灵活上传：具备灵活的上传机制，能够将抓拍的图片上传至服务器，并支持上传识别结果和离线重传功能，确保数据的及时传输和稳定性。</w:t>
      </w:r>
    </w:p>
    <w:p>
      <w:pPr>
        <w:spacing w:line="360" w:lineRule="auto"/>
        <w:ind w:firstLine="560" w:firstLineChars="200"/>
        <w:rPr>
          <w:rFonts w:ascii="宋体" w:hAnsi="宋体" w:eastAsia="宋体"/>
          <w:sz w:val="28"/>
          <w:szCs w:val="28"/>
        </w:rPr>
      </w:pPr>
      <w:r>
        <w:rPr>
          <w:rFonts w:ascii="宋体" w:hAnsi="宋体" w:eastAsia="宋体"/>
          <w:sz w:val="28"/>
          <w:szCs w:val="28"/>
        </w:rPr>
        <w:t xml:space="preserve">3. </w:t>
      </w:r>
      <w:r>
        <w:rPr>
          <w:rFonts w:hint="eastAsia" w:ascii="宋体" w:hAnsi="宋体" w:eastAsia="宋体"/>
          <w:sz w:val="28"/>
          <w:szCs w:val="28"/>
        </w:rPr>
        <w:t>基本</w:t>
      </w:r>
      <w:r>
        <w:rPr>
          <w:rFonts w:ascii="宋体" w:hAnsi="宋体" w:eastAsia="宋体"/>
          <w:sz w:val="28"/>
          <w:szCs w:val="28"/>
        </w:rPr>
        <w:t>配置：提供全面的图像设置选项，包括亮度、对比度、饱和度、图像翻转、曝光时间等参数。支持2D/3D降噪、宽动态，并提供复位按钮进行重置，满足用户对图像效果的个性化需求。</w:t>
      </w:r>
    </w:p>
    <w:p>
      <w:pPr>
        <w:spacing w:line="360" w:lineRule="auto"/>
        <w:ind w:firstLine="560" w:firstLineChars="200"/>
        <w:rPr>
          <w:rFonts w:ascii="宋体" w:hAnsi="宋体" w:eastAsia="宋体"/>
          <w:sz w:val="28"/>
          <w:szCs w:val="28"/>
        </w:rPr>
      </w:pPr>
      <w:r>
        <w:rPr>
          <w:rFonts w:ascii="宋体" w:hAnsi="宋体" w:eastAsia="宋体"/>
          <w:sz w:val="28"/>
          <w:szCs w:val="28"/>
        </w:rPr>
        <w:t>4. 异常检测：强大的异常检测功能包括对无牌车辆的视频触发、镜头遮挡检测、无牌车辆检测、非机动车辆检测、违停检测、跨位停车等多种异常情况的检测。同时，支持设备端网络中断、分区损坏、视频丢失等异常/故障的及时告警，以及对停放方向的检测和车位识别。</w:t>
      </w:r>
    </w:p>
    <w:p>
      <w:pPr>
        <w:spacing w:line="360" w:lineRule="auto"/>
        <w:ind w:firstLine="560" w:firstLineChars="200"/>
        <w:rPr>
          <w:rFonts w:ascii="宋体" w:hAnsi="宋体" w:eastAsia="宋体"/>
          <w:sz w:val="28"/>
          <w:szCs w:val="28"/>
        </w:rPr>
      </w:pPr>
      <w:r>
        <w:rPr>
          <w:rFonts w:ascii="宋体" w:hAnsi="宋体" w:eastAsia="宋体"/>
          <w:sz w:val="28"/>
          <w:szCs w:val="28"/>
        </w:rPr>
        <w:t>5. 便捷远程管理：实现了便捷的远程管理功能，支持云管理，可远程管理单台相机，也支持通过账号集中管理多台相机，为用户提供了灵活而高效的管理手段。这一设计不仅提升了设备管理的便捷性，还确保了系统的整体稳定性和安全性。这些强大功能使得视频桩成为先进而可靠的停车管理解决方案的核心组成部分。</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传感器：1/2.8''CMOS（500W）</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标配镜头：4mm 定焦镜头</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分辨率：</w:t>
      </w:r>
      <w:r>
        <w:rPr>
          <w:rFonts w:ascii="宋体" w:hAnsi="宋体" w:eastAsia="宋体"/>
          <w:sz w:val="28"/>
          <w:szCs w:val="28"/>
        </w:rPr>
        <w:t>2880*1620</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运行温度：</w:t>
      </w:r>
      <w:r>
        <w:rPr>
          <w:rFonts w:ascii="宋体" w:hAnsi="宋体" w:eastAsia="宋体"/>
          <w:sz w:val="28"/>
          <w:szCs w:val="28"/>
        </w:rPr>
        <w:t>-40℃~70℃</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电源：</w:t>
      </w:r>
      <w:r>
        <w:rPr>
          <w:rFonts w:ascii="宋体" w:hAnsi="宋体" w:eastAsia="宋体"/>
          <w:sz w:val="28"/>
          <w:szCs w:val="28"/>
        </w:rPr>
        <w:t>220V AC(主板9-25V DC, 标准12V/2A)</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主板功耗：≤</w:t>
      </w:r>
      <w:r>
        <w:rPr>
          <w:rFonts w:ascii="宋体" w:hAnsi="宋体" w:eastAsia="宋体"/>
          <w:sz w:val="28"/>
          <w:szCs w:val="28"/>
        </w:rPr>
        <w:t>15W</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防护等级：</w:t>
      </w:r>
      <w:r>
        <w:rPr>
          <w:rFonts w:ascii="宋体" w:hAnsi="宋体" w:eastAsia="宋体"/>
          <w:sz w:val="28"/>
          <w:szCs w:val="28"/>
        </w:rPr>
        <w:t>IP66</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补光灯：</w:t>
      </w:r>
      <w:r>
        <w:rPr>
          <w:rFonts w:ascii="宋体" w:hAnsi="宋体" w:eastAsia="宋体"/>
          <w:sz w:val="28"/>
          <w:szCs w:val="28"/>
        </w:rPr>
        <w:t>LED灯板（2颗亮度可调LED灯珠，功耗≤4W）</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车位数：单车位</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基本配置：具有图像包括</w:t>
      </w:r>
      <w:bookmarkStart w:id="375" w:name="_Hlk157161094"/>
      <w:r>
        <w:rPr>
          <w:rFonts w:hint="eastAsia" w:ascii="宋体" w:hAnsi="宋体" w:eastAsia="宋体"/>
          <w:sz w:val="28"/>
          <w:szCs w:val="28"/>
        </w:rPr>
        <w:t>亮度、对比度、饱和度</w:t>
      </w:r>
      <w:bookmarkEnd w:id="375"/>
      <w:r>
        <w:rPr>
          <w:rFonts w:hint="eastAsia" w:ascii="宋体" w:hAnsi="宋体" w:eastAsia="宋体"/>
          <w:sz w:val="28"/>
          <w:szCs w:val="28"/>
        </w:rPr>
        <w:t>调节，以及图像翻转和曝光时间控制等设置功能</w:t>
      </w:r>
      <w:r>
        <w:rPr>
          <w:rFonts w:ascii="宋体" w:hAnsi="宋体" w:eastAsia="宋体"/>
          <w:sz w:val="28"/>
          <w:szCs w:val="28"/>
        </w:rPr>
        <w:t>。</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输出形式和上传形式：支持视频和图片输出，支持各种规格分辨率视频，支持上传抓拍图片至服务器，支持上传识别结果和离线重传。</w:t>
      </w:r>
    </w:p>
    <w:p>
      <w:pPr>
        <w:pStyle w:val="31"/>
        <w:numPr>
          <w:ilvl w:val="0"/>
          <w:numId w:val="6"/>
        </w:numPr>
        <w:spacing w:line="360" w:lineRule="auto"/>
        <w:ind w:firstLineChars="0"/>
        <w:rPr>
          <w:rFonts w:ascii="宋体" w:hAnsi="宋体" w:eastAsia="宋体"/>
          <w:sz w:val="28"/>
          <w:szCs w:val="28"/>
        </w:rPr>
      </w:pPr>
      <w:r>
        <w:rPr>
          <w:rFonts w:hint="eastAsia" w:ascii="宋体" w:hAnsi="宋体" w:eastAsia="宋体"/>
          <w:sz w:val="28"/>
          <w:szCs w:val="28"/>
        </w:rPr>
        <w:t>异常检测和远程管理：</w:t>
      </w:r>
      <w:bookmarkStart w:id="376" w:name="_Hlk157160229"/>
      <w:r>
        <w:rPr>
          <w:rFonts w:hint="eastAsia" w:ascii="宋体" w:hAnsi="宋体" w:eastAsia="宋体"/>
          <w:sz w:val="28"/>
          <w:szCs w:val="28"/>
        </w:rPr>
        <w:t>支持对无牌车、非机动车、镜头遮挡、设备网络故障等异常检测</w:t>
      </w:r>
      <w:bookmarkEnd w:id="376"/>
      <w:r>
        <w:rPr>
          <w:rFonts w:hint="eastAsia" w:ascii="宋体" w:hAnsi="宋体" w:eastAsia="宋体"/>
          <w:sz w:val="28"/>
          <w:szCs w:val="28"/>
        </w:rPr>
        <w:t>；</w:t>
      </w:r>
      <w:r>
        <w:rPr>
          <w:rFonts w:ascii="宋体" w:hAnsi="宋体" w:eastAsia="宋体"/>
          <w:sz w:val="28"/>
          <w:szCs w:val="28"/>
        </w:rPr>
        <w:t>云管理平台，跨地域集中运营维护</w:t>
      </w:r>
      <w:r>
        <w:rPr>
          <w:rFonts w:hint="eastAsia" w:ascii="宋体" w:hAnsi="宋体" w:eastAsia="宋体"/>
          <w:sz w:val="28"/>
          <w:szCs w:val="28"/>
        </w:rPr>
        <w:t>。</w:t>
      </w:r>
    </w:p>
    <w:p>
      <w:pPr>
        <w:pStyle w:val="4"/>
        <w:numPr>
          <w:ilvl w:val="2"/>
          <w:numId w:val="3"/>
        </w:numPr>
        <w:rPr>
          <w:rFonts w:ascii="宋体" w:hAnsi="宋体" w:eastAsia="宋体"/>
        </w:rPr>
      </w:pPr>
      <w:bookmarkStart w:id="377" w:name="_Toc157172166"/>
      <w:r>
        <w:rPr>
          <w:rFonts w:hint="eastAsia" w:ascii="宋体" w:hAnsi="宋体" w:eastAsia="宋体"/>
        </w:rPr>
        <w:t>地磁</w:t>
      </w:r>
      <w:bookmarkEnd w:id="377"/>
    </w:p>
    <w:p>
      <w:pPr>
        <w:spacing w:line="360" w:lineRule="auto"/>
        <w:ind w:firstLine="560" w:firstLineChars="200"/>
        <w:jc w:val="center"/>
        <w:rPr>
          <w:rFonts w:ascii="宋体" w:hAnsi="宋体" w:eastAsia="宋体"/>
          <w:sz w:val="28"/>
          <w:szCs w:val="28"/>
        </w:rPr>
      </w:pPr>
      <w:r>
        <w:rPr>
          <w:rFonts w:ascii="宋体" w:hAnsi="宋体" w:eastAsia="宋体"/>
          <w:sz w:val="28"/>
          <w:szCs w:val="28"/>
        </w:rPr>
        <w:drawing>
          <wp:inline distT="0" distB="0" distL="0" distR="0">
            <wp:extent cx="1551940" cy="1333500"/>
            <wp:effectExtent l="0" t="0" r="0" b="0"/>
            <wp:docPr id="17203505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051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61251" cy="1341042"/>
                    </a:xfrm>
                    <a:prstGeom prst="rect">
                      <a:avLst/>
                    </a:prstGeom>
                    <a:noFill/>
                    <a:ln>
                      <a:noFill/>
                    </a:ln>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地磁感应停车管理系统是一种创新的城市停车管理方法，它通过在停车场的地面嵌入特制的磁铁装置，以便利用地磁感应技术来监测车辆的进出状态。该系统主要通过检测地磁场的变化来判断停车位是否被占用，从而实现对车位使用情况的精准监控。这一技术的主要优势包括其高度的准确性、实时监测能力、便捷的管理方式以及对环境友好的特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地磁感应系统的工作原理是基于地磁场的自然分布。当车辆靠近或驶离停车位时，其金属结构会对地面磁铁产生的地磁场产生影响，从而改变原有的地磁场分布。地磁感应器能够检测到这种变化，并据此判断停车位的占用状态。这种方法相比于传统的视频监控或人工检测，具有更高的准确性和实时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此外，地磁感应停车管理系统具备易于管理的优点。通过与城市停车管理系统的无缝集成，管理人员可以实时获取每个车位的使用状态，有效地指导驾驶员至空闲车位，从而减少寻找停车位的时间和车辆排放。此外，该系统由于其结构简单，维护成本较低，且不需持续耗电，符合当前的节能环保理念。</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由于这些显著优势，地磁感应停车管理系统已被广泛应用于各种城市环境，如城市公共停车场、商业综合体以及智能化社区。这种技术的应用不仅提升了停车效率，还有助于优化城市交通流量，减轻交通拥堵，进而提高城市的整体运行效率和居民的生活质量。</w:t>
      </w:r>
    </w:p>
    <w:p>
      <w:pPr>
        <w:pStyle w:val="5"/>
        <w:numPr>
          <w:ilvl w:val="3"/>
          <w:numId w:val="3"/>
        </w:numPr>
        <w:rPr>
          <w:rFonts w:ascii="宋体" w:hAnsi="宋体" w:eastAsia="宋体"/>
        </w:rPr>
      </w:pPr>
      <w:r>
        <w:rPr>
          <w:rFonts w:hint="eastAsia" w:ascii="宋体" w:hAnsi="宋体" w:eastAsia="宋体"/>
        </w:rPr>
        <w:t>功能参数</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该设备具备高级的</w:t>
      </w:r>
      <w:r>
        <w:rPr>
          <w:rFonts w:ascii="宋体" w:hAnsi="宋体" w:eastAsia="宋体"/>
          <w:sz w:val="28"/>
          <w:szCs w:val="28"/>
        </w:rPr>
        <w:t>IP防护等级和强大的抗压力能力；其地磁内置的通信模块能够直接将数据传输给控制器主机。然后，控制器主机将这些有效数据直接发送到服务器，无需任何中继设备进行数据转发。这种直接从控制器主机到服务器的数据传输方式提高了系统的效率和可靠性。</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抗压</w:t>
      </w:r>
      <w:r>
        <w:rPr>
          <w:rFonts w:hint="eastAsia" w:ascii="宋体" w:hAnsi="宋体" w:eastAsia="宋体"/>
          <w:sz w:val="28"/>
          <w:szCs w:val="28"/>
        </w:rPr>
        <w:t>力</w:t>
      </w:r>
      <w:r>
        <w:rPr>
          <w:rFonts w:ascii="宋体" w:hAnsi="宋体" w:eastAsia="宋体"/>
          <w:sz w:val="28"/>
          <w:szCs w:val="28"/>
        </w:rPr>
        <w:t>：20吨</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防护等级：IP68</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使用年限：≤3年</w:t>
      </w:r>
    </w:p>
    <w:p>
      <w:pPr>
        <w:pStyle w:val="31"/>
        <w:numPr>
          <w:ilvl w:val="0"/>
          <w:numId w:val="7"/>
        </w:numPr>
        <w:spacing w:line="360" w:lineRule="auto"/>
        <w:ind w:firstLineChars="0"/>
        <w:rPr>
          <w:rFonts w:ascii="宋体" w:hAnsi="宋体" w:eastAsia="宋体"/>
          <w:sz w:val="28"/>
          <w:szCs w:val="28"/>
        </w:rPr>
      </w:pPr>
      <w:r>
        <w:rPr>
          <w:rFonts w:hint="eastAsia" w:ascii="宋体" w:hAnsi="宋体" w:eastAsia="宋体"/>
          <w:sz w:val="28"/>
          <w:szCs w:val="28"/>
        </w:rPr>
        <w:t>环境</w:t>
      </w:r>
      <w:r>
        <w:rPr>
          <w:rFonts w:ascii="宋体" w:hAnsi="宋体" w:eastAsia="宋体"/>
          <w:sz w:val="28"/>
          <w:szCs w:val="28"/>
        </w:rPr>
        <w:t>湿度：＜90%无凝露</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尺寸：119*106mm</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设备供电：内置电池</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工作温度：-40℃~+70℃</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检测精度：＞99.99%</w:t>
      </w:r>
    </w:p>
    <w:p>
      <w:pPr>
        <w:pStyle w:val="31"/>
        <w:numPr>
          <w:ilvl w:val="0"/>
          <w:numId w:val="7"/>
        </w:numPr>
        <w:spacing w:line="360" w:lineRule="auto"/>
        <w:ind w:firstLineChars="0"/>
        <w:rPr>
          <w:rFonts w:ascii="宋体" w:hAnsi="宋体" w:eastAsia="宋体"/>
          <w:sz w:val="28"/>
          <w:szCs w:val="28"/>
        </w:rPr>
      </w:pPr>
      <w:r>
        <w:rPr>
          <w:rFonts w:ascii="宋体" w:hAnsi="宋体" w:eastAsia="宋体"/>
          <w:sz w:val="28"/>
          <w:szCs w:val="28"/>
        </w:rPr>
        <w:t>通信频段：433MHz</w:t>
      </w:r>
    </w:p>
    <w:p>
      <w:pPr>
        <w:pStyle w:val="4"/>
        <w:numPr>
          <w:ilvl w:val="2"/>
          <w:numId w:val="3"/>
        </w:numPr>
        <w:rPr>
          <w:rFonts w:ascii="宋体" w:hAnsi="宋体" w:eastAsia="宋体"/>
        </w:rPr>
      </w:pPr>
      <w:bookmarkStart w:id="378" w:name="_Toc157172167"/>
      <w:r>
        <w:rPr>
          <w:rFonts w:hint="eastAsia" w:ascii="宋体" w:hAnsi="宋体" w:eastAsia="宋体"/>
        </w:rPr>
        <w:t>智能手持终端</w:t>
      </w:r>
      <w:bookmarkEnd w:id="378"/>
    </w:p>
    <w:p>
      <w:pPr>
        <w:jc w:val="center"/>
      </w:pPr>
      <w:r>
        <w:drawing>
          <wp:inline distT="0" distB="0" distL="0" distR="0">
            <wp:extent cx="2454275" cy="2463800"/>
            <wp:effectExtent l="0" t="0" r="0" b="0"/>
            <wp:docPr id="501480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0229"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59611" cy="2468790"/>
                    </a:xfrm>
                    <a:prstGeom prst="rect">
                      <a:avLst/>
                    </a:prstGeom>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智能手持终端是一款专为移动支付和</w:t>
      </w:r>
      <w:r>
        <w:rPr>
          <w:rFonts w:ascii="宋体" w:hAnsi="宋体" w:eastAsia="宋体"/>
          <w:sz w:val="28"/>
          <w:szCs w:val="28"/>
        </w:rPr>
        <w:t>O2O电商设计的互联网POS机，符合银联支付标准。采用ESAM/PSAM加密芯片、非对称加密和数据通讯隧道技术，确保了交易和支付的安全可靠性。该终端具有全面兼容性，支持加密磁条卡、金融IC卡、NFC、BLE、声波等各种支付技术，并内置智能操作系统、高清摄像头、小票打印机等多项功能。</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智能停车服务现场，智能手持终端通过摄像头扫描车辆号牌，自动识别车牌号码，并将其上传到智能停车平台。这一功能作为补充录入，解决了由于雨雾、人为遮挡、停车不规范等原因导致的车牌号码识别错误或无法识别的问题。支持</w:t>
      </w:r>
      <w:r>
        <w:rPr>
          <w:rFonts w:ascii="宋体" w:hAnsi="宋体" w:eastAsia="宋体"/>
          <w:sz w:val="28"/>
          <w:szCs w:val="28"/>
        </w:rPr>
        <w:t>GPS定位和实时上传功能，确保停车数据的准确性和实时性。同时，终端还可进行远程在线升级程序包，以保持系统在最新状态。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智能手持终端还可提供扫描二维码支付和实时打印停车小票的便捷功能。这为用户提供了更多支付选择，并能够即时获取缴费凭证。此外，手持机录入的现场图片具有日期、时间、车牌号、停车点等信息，为停车管理提供了更为全面的记录和监测手段。</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通过这一终端设备，智能停车系统实现了更高水平的支付安全性和车牌号码识别准确性，为用户提供了更加便捷、高效的停车服务体验。这一终端的多功能性和安全性，使其成为智能停车系统中不可或缺的重要组成部分。</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处理器：四核</w:t>
      </w:r>
      <w:r>
        <w:rPr>
          <w:rFonts w:ascii="宋体" w:hAnsi="宋体" w:eastAsia="宋体"/>
          <w:sz w:val="28"/>
          <w:szCs w:val="28"/>
        </w:rPr>
        <w:t>1.5GHz处理器</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显示屏：</w:t>
      </w:r>
      <w:r>
        <w:rPr>
          <w:rFonts w:ascii="宋体" w:hAnsi="宋体" w:eastAsia="宋体"/>
          <w:sz w:val="28"/>
          <w:szCs w:val="28"/>
        </w:rPr>
        <w:t>5.5英寸IPS彩色显示屏</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操作系统：安卓</w:t>
      </w:r>
      <w:r>
        <w:rPr>
          <w:rFonts w:ascii="宋体" w:hAnsi="宋体" w:eastAsia="宋体"/>
          <w:sz w:val="28"/>
          <w:szCs w:val="28"/>
        </w:rPr>
        <w:t>8.1或9.0，运行内存2GB+16G</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支持网络：</w:t>
      </w:r>
      <w:r>
        <w:rPr>
          <w:rFonts w:ascii="宋体" w:hAnsi="宋体" w:eastAsia="宋体"/>
          <w:sz w:val="28"/>
          <w:szCs w:val="28"/>
        </w:rPr>
        <w:t>联通、移动、电信2G/3G/4G</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蓝牙：支持蓝牙</w:t>
      </w:r>
      <w:r>
        <w:rPr>
          <w:rFonts w:ascii="宋体" w:hAnsi="宋体" w:eastAsia="宋体"/>
          <w:sz w:val="28"/>
          <w:szCs w:val="28"/>
        </w:rPr>
        <w:t>2.1+EDR/3.0+HS/4.1+HS，传输距离5-10米</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电池：待机时间大于</w:t>
      </w:r>
      <w:r>
        <w:rPr>
          <w:rFonts w:ascii="宋体" w:hAnsi="宋体" w:eastAsia="宋体"/>
          <w:sz w:val="28"/>
          <w:szCs w:val="28"/>
        </w:rPr>
        <w:t>350小时，工作时间大于12小时</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工作温度：</w:t>
      </w:r>
      <w:r>
        <w:rPr>
          <w:rFonts w:ascii="宋体" w:hAnsi="宋体" w:eastAsia="宋体"/>
          <w:sz w:val="28"/>
          <w:szCs w:val="28"/>
        </w:rPr>
        <w:t>-20℃~55℃</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环境湿度：</w:t>
      </w:r>
      <w:r>
        <w:rPr>
          <w:rFonts w:ascii="宋体" w:hAnsi="宋体" w:eastAsia="宋体"/>
          <w:sz w:val="28"/>
          <w:szCs w:val="28"/>
        </w:rPr>
        <w:t>5%RH--95%RH(无凝露)</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接口：</w:t>
      </w:r>
      <w:r>
        <w:rPr>
          <w:rFonts w:ascii="宋体" w:hAnsi="宋体" w:eastAsia="宋体"/>
          <w:sz w:val="28"/>
          <w:szCs w:val="28"/>
        </w:rPr>
        <w:t>Type-C USB x 1,支持OTG功能</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防护等级：</w:t>
      </w:r>
      <w:r>
        <w:rPr>
          <w:rFonts w:ascii="宋体" w:hAnsi="宋体" w:eastAsia="宋体"/>
          <w:sz w:val="28"/>
          <w:szCs w:val="28"/>
        </w:rPr>
        <w:t>IP66</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扩展功能：可插</w:t>
      </w:r>
      <w:r>
        <w:rPr>
          <w:rFonts w:ascii="宋体" w:hAnsi="宋体" w:eastAsia="宋体"/>
          <w:sz w:val="28"/>
          <w:szCs w:val="28"/>
        </w:rPr>
        <w:t>SD卡</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定位：支持</w:t>
      </w:r>
      <w:r>
        <w:rPr>
          <w:rFonts w:ascii="宋体" w:hAnsi="宋体" w:eastAsia="宋体"/>
          <w:sz w:val="28"/>
          <w:szCs w:val="28"/>
        </w:rPr>
        <w:t>GPS定位实时上传</w:t>
      </w:r>
    </w:p>
    <w:p>
      <w:pPr>
        <w:pStyle w:val="31"/>
        <w:numPr>
          <w:ilvl w:val="0"/>
          <w:numId w:val="8"/>
        </w:numPr>
        <w:spacing w:line="360" w:lineRule="auto"/>
        <w:ind w:firstLineChars="0"/>
        <w:rPr>
          <w:rFonts w:ascii="宋体" w:hAnsi="宋体" w:eastAsia="宋体"/>
          <w:sz w:val="28"/>
          <w:szCs w:val="28"/>
        </w:rPr>
      </w:pPr>
      <w:r>
        <w:rPr>
          <w:rFonts w:hint="eastAsia" w:ascii="宋体" w:hAnsi="宋体" w:eastAsia="宋体"/>
          <w:sz w:val="28"/>
          <w:szCs w:val="28"/>
        </w:rPr>
        <w:t>远程升级：支持在线升级设备</w:t>
      </w:r>
    </w:p>
    <w:p>
      <w:pPr>
        <w:pStyle w:val="4"/>
        <w:numPr>
          <w:ilvl w:val="2"/>
          <w:numId w:val="3"/>
        </w:numPr>
        <w:rPr>
          <w:rFonts w:ascii="宋体" w:hAnsi="宋体" w:eastAsia="宋体"/>
        </w:rPr>
      </w:pPr>
      <w:bookmarkStart w:id="379" w:name="_Toc157172168"/>
      <w:r>
        <w:rPr>
          <w:rFonts w:hint="eastAsia" w:ascii="宋体" w:hAnsi="宋体" w:eastAsia="宋体"/>
        </w:rPr>
        <w:t>PMS控制器</w:t>
      </w:r>
      <w:bookmarkEnd w:id="379"/>
    </w:p>
    <w:p>
      <w:pPr>
        <w:spacing w:line="360" w:lineRule="auto"/>
        <w:ind w:firstLine="560" w:firstLineChars="200"/>
        <w:jc w:val="center"/>
        <w:rPr>
          <w:rFonts w:ascii="宋体" w:hAnsi="宋体" w:eastAsia="宋体"/>
          <w:sz w:val="28"/>
          <w:szCs w:val="28"/>
        </w:rPr>
      </w:pPr>
      <w:r>
        <w:rPr>
          <w:rFonts w:ascii="宋体" w:hAnsi="宋体" w:eastAsia="宋体"/>
          <w:sz w:val="28"/>
          <w:szCs w:val="28"/>
        </w:rPr>
        <w:drawing>
          <wp:inline distT="0" distB="0" distL="0" distR="0">
            <wp:extent cx="1970405" cy="3390900"/>
            <wp:effectExtent l="0" t="0" r="0" b="0"/>
            <wp:docPr id="15827262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26236"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78473" cy="3404366"/>
                    </a:xfrm>
                    <a:prstGeom prst="rect">
                      <a:avLst/>
                    </a:prstGeom>
                    <a:noFill/>
                    <a:ln>
                      <a:noFill/>
                    </a:ln>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在停车场的进出口处，需要对驶入和驶出的车辆进行准确识别和判定，同时需要智能控制进出口的闸机，以实现停车场的自动化管理。为了满足这一需求，引入了</w:t>
      </w:r>
      <w:r>
        <w:rPr>
          <w:rFonts w:ascii="宋体" w:hAnsi="宋体" w:eastAsia="宋体"/>
          <w:sz w:val="28"/>
          <w:szCs w:val="28"/>
        </w:rPr>
        <w:t>PMS（停车场管理系统）控制器，成为实现停车场自动化管理的关键组件。</w:t>
      </w:r>
    </w:p>
    <w:p>
      <w:pPr>
        <w:spacing w:line="360" w:lineRule="auto"/>
        <w:ind w:firstLine="560" w:firstLineChars="200"/>
        <w:rPr>
          <w:rFonts w:ascii="宋体" w:hAnsi="宋体" w:eastAsia="宋体"/>
          <w:sz w:val="28"/>
          <w:szCs w:val="28"/>
        </w:rPr>
      </w:pPr>
      <w:r>
        <w:rPr>
          <w:rFonts w:ascii="宋体" w:hAnsi="宋体" w:eastAsia="宋体"/>
          <w:sz w:val="28"/>
          <w:szCs w:val="28"/>
        </w:rPr>
        <w:t>PMS控制器通过先进的识别技术，能够高效地对车辆进行自动识别，包括车牌识别、车型识别等功能，从而准确记录车辆的进出信息。这为停车场管理提供了便捷而可靠的数据支持，使管理人员能够实时监控停车场的运行状况，追踪车辆进出记录，并进行必要的管理和统计分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同时，</w:t>
      </w:r>
      <w:r>
        <w:rPr>
          <w:rFonts w:ascii="宋体" w:hAnsi="宋体" w:eastAsia="宋体"/>
          <w:sz w:val="28"/>
          <w:szCs w:val="28"/>
        </w:rPr>
        <w:t>PMS控制器与停车场的闸机系统紧密配合，实现了智能的进出口控制。通过与闸机的联动，PMS控制器可以根据车辆的识别结果，智能地判定是否开启或关闭闸机，实现对车辆的自动放行或拦截。这种智能控制不仅提高了停车场的安全性，还提升了进出口的运行效率，为用户提供更加便捷的停车体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除此之外，</w:t>
      </w:r>
      <w:r>
        <w:rPr>
          <w:rFonts w:ascii="宋体" w:hAnsi="宋体" w:eastAsia="宋体"/>
          <w:sz w:val="28"/>
          <w:szCs w:val="28"/>
        </w:rPr>
        <w:t>PMS控制器还具备对停车场各种设备的综合管理能力，包括监控摄像头、计费设备、LED显示屏等。通过统一管理这些设备，PMS控制器实现了对整个停车场系统的集成控制，为停车场的运营和管理提供了全面支持。其开放性的设计也使得停车场可以方便地与其他系统集成，拓展功能，提高系统的灵活性和可扩展性。因此，PMS控制器作为停车场自动化管理的核心，为停车场运营提供了智能、高效、安全的解决方案。</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工作电压：AC 220V±10%</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工作温度：-20℃~+60℃</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储运温度：-30℃~+70℃</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相对湿度：20%~95% 无凝结</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防护等级：IP54</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接口类型：TCP/IP、RS485</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介电强度：电源输入端与外壳之间的耐压&gt;1.5kv</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基本要求：一体化设计，集成高清显示屏，车牌识别摄像机、LED补光灯；工业级AMR核心硬件平台；支持有线网络+4G通讯</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系统联动：支持与车位引导系统联动，支持火警信号等接口接入</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识别率：≥99%</w:t>
      </w:r>
    </w:p>
    <w:p>
      <w:pPr>
        <w:pStyle w:val="31"/>
        <w:numPr>
          <w:ilvl w:val="0"/>
          <w:numId w:val="9"/>
        </w:numPr>
        <w:spacing w:line="360" w:lineRule="auto"/>
        <w:ind w:firstLineChars="0"/>
        <w:rPr>
          <w:rFonts w:ascii="宋体" w:hAnsi="宋体" w:eastAsia="宋体"/>
          <w:sz w:val="28"/>
          <w:szCs w:val="28"/>
        </w:rPr>
      </w:pPr>
      <w:r>
        <w:rPr>
          <w:rFonts w:ascii="宋体" w:hAnsi="宋体" w:eastAsia="宋体"/>
          <w:sz w:val="28"/>
          <w:szCs w:val="28"/>
        </w:rPr>
        <w:t>识别速度：</w:t>
      </w:r>
      <w:r>
        <w:rPr>
          <w:rFonts w:hint="eastAsia" w:ascii="宋体" w:hAnsi="宋体" w:eastAsia="宋体"/>
          <w:sz w:val="28"/>
          <w:szCs w:val="28"/>
        </w:rPr>
        <w:t>车速≤</w:t>
      </w:r>
      <w:r>
        <w:rPr>
          <w:rFonts w:ascii="宋体" w:hAnsi="宋体" w:eastAsia="宋体"/>
          <w:sz w:val="28"/>
          <w:szCs w:val="28"/>
        </w:rPr>
        <w:t>25km/h</w:t>
      </w:r>
    </w:p>
    <w:p>
      <w:pPr>
        <w:pStyle w:val="31"/>
        <w:numPr>
          <w:ilvl w:val="0"/>
          <w:numId w:val="9"/>
        </w:numPr>
        <w:spacing w:line="360" w:lineRule="auto"/>
        <w:ind w:firstLineChars="0"/>
        <w:rPr>
          <w:rFonts w:ascii="宋体" w:hAnsi="宋体" w:eastAsia="宋体"/>
          <w:sz w:val="28"/>
          <w:szCs w:val="28"/>
        </w:rPr>
      </w:pPr>
      <w:r>
        <w:rPr>
          <w:rFonts w:hint="eastAsia" w:ascii="宋体" w:hAnsi="宋体" w:eastAsia="宋体"/>
          <w:sz w:val="28"/>
          <w:szCs w:val="28"/>
        </w:rPr>
        <w:t>异常告警：</w:t>
      </w:r>
      <w:r>
        <w:rPr>
          <w:rFonts w:ascii="宋体" w:hAnsi="宋体" w:eastAsia="宋体"/>
          <w:sz w:val="28"/>
          <w:szCs w:val="28"/>
        </w:rPr>
        <w:t>指定车牌告警、黑名单告警、白名单告警</w:t>
      </w:r>
    </w:p>
    <w:p>
      <w:pPr>
        <w:pStyle w:val="31"/>
        <w:numPr>
          <w:ilvl w:val="0"/>
          <w:numId w:val="9"/>
        </w:numPr>
        <w:spacing w:line="360" w:lineRule="auto"/>
        <w:ind w:firstLineChars="0"/>
        <w:rPr>
          <w:rFonts w:ascii="宋体" w:hAnsi="宋体" w:eastAsia="宋体"/>
          <w:sz w:val="28"/>
          <w:szCs w:val="28"/>
        </w:rPr>
      </w:pPr>
      <w:r>
        <w:rPr>
          <w:rFonts w:hint="eastAsia" w:ascii="宋体" w:hAnsi="宋体" w:eastAsia="宋体"/>
          <w:sz w:val="28"/>
          <w:szCs w:val="28"/>
        </w:rPr>
        <w:t>控制部件：无刷控制调速、无离合设计</w:t>
      </w:r>
    </w:p>
    <w:p>
      <w:pPr>
        <w:pStyle w:val="31"/>
        <w:numPr>
          <w:ilvl w:val="0"/>
          <w:numId w:val="9"/>
        </w:numPr>
        <w:spacing w:line="360" w:lineRule="auto"/>
        <w:ind w:firstLineChars="0"/>
        <w:rPr>
          <w:rFonts w:ascii="宋体" w:hAnsi="宋体" w:eastAsia="宋体"/>
          <w:sz w:val="28"/>
          <w:szCs w:val="28"/>
        </w:rPr>
      </w:pPr>
      <w:r>
        <w:rPr>
          <w:rFonts w:hint="eastAsia" w:ascii="宋体" w:hAnsi="宋体" w:eastAsia="宋体"/>
          <w:sz w:val="28"/>
          <w:szCs w:val="28"/>
        </w:rPr>
        <w:t>传动机芯：采用二级蜗轮蜗杆传动、弧形曲臂四连杆机构</w:t>
      </w:r>
    </w:p>
    <w:p>
      <w:pPr>
        <w:pStyle w:val="4"/>
        <w:numPr>
          <w:ilvl w:val="2"/>
          <w:numId w:val="3"/>
        </w:numPr>
        <w:rPr>
          <w:rFonts w:ascii="宋体" w:hAnsi="宋体" w:eastAsia="宋体"/>
        </w:rPr>
      </w:pPr>
      <w:bookmarkStart w:id="380" w:name="_Toc157172169"/>
      <w:r>
        <w:rPr>
          <w:rFonts w:hint="eastAsia" w:ascii="宋体" w:hAnsi="宋体" w:eastAsia="宋体"/>
        </w:rPr>
        <w:t>自动化道闸</w:t>
      </w:r>
      <w:bookmarkEnd w:id="380"/>
    </w:p>
    <w:p>
      <w:pPr>
        <w:spacing w:line="360" w:lineRule="auto"/>
        <w:ind w:firstLine="560" w:firstLineChars="200"/>
        <w:jc w:val="center"/>
        <w:rPr>
          <w:rFonts w:ascii="宋体" w:hAnsi="宋体" w:eastAsia="宋体"/>
          <w:sz w:val="28"/>
          <w:szCs w:val="28"/>
        </w:rPr>
      </w:pPr>
      <w:r>
        <w:rPr>
          <w:rFonts w:ascii="宋体" w:hAnsi="宋体" w:eastAsia="宋体"/>
          <w:sz w:val="28"/>
          <w:szCs w:val="28"/>
        </w:rPr>
        <w:drawing>
          <wp:inline distT="0" distB="0" distL="0" distR="0">
            <wp:extent cx="3693795" cy="2761615"/>
            <wp:effectExtent l="0" t="0" r="1905" b="635"/>
            <wp:docPr id="3862119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11900"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98465" cy="2764720"/>
                    </a:xfrm>
                    <a:prstGeom prst="rect">
                      <a:avLst/>
                    </a:prstGeom>
                    <a:noFill/>
                    <a:ln>
                      <a:noFill/>
                    </a:ln>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自动化道闸在现代停车场管理中扮演了关键角色，其主要功能和特点集中在提高车辆进出的效率和安全性上。自动化道闸配合</w:t>
      </w:r>
      <w:r>
        <w:rPr>
          <w:rFonts w:ascii="宋体" w:hAnsi="宋体" w:eastAsia="宋体"/>
          <w:sz w:val="28"/>
          <w:szCs w:val="28"/>
        </w:rPr>
        <w:t>PMS控制，通过高级车牌识别技术或其他身份验证方式（如RFID卡、票据等）来控制车辆的进出，同时这些系统通常设计有快速开启和关闭的功能，以减少车辆等待时间并提高通行效率。此外，这些道闸通常具备防撞、防砸等安全功能，以保护道闸免遭车辆损害，并确保行人和车辆安全。</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除了基本的进出控制，现代自动化道闸还具备远程控制和监控的功能，使得停车场管理人员可以从远程位置监视场地的安全状况，并进行必要的控制。它们通常设计有良好的环境适应性，能够在各种天气和温度条件下稳定运行。而且，为了方便用户和管理人员操作，这些系统常配备用户友好的界面，例如触摸屏操作面板。自动化道闸的这些功能使其成为提高停车场管理效率和安全性的重要工具。</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工作电压：</w:t>
      </w:r>
      <w:r>
        <w:rPr>
          <w:rFonts w:ascii="宋体" w:hAnsi="宋体" w:eastAsia="宋体"/>
          <w:sz w:val="28"/>
          <w:szCs w:val="28"/>
        </w:rPr>
        <w:t>AC 220V±10%</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功耗：</w:t>
      </w:r>
      <w:r>
        <w:rPr>
          <w:rFonts w:ascii="宋体" w:hAnsi="宋体" w:eastAsia="宋体"/>
          <w:sz w:val="28"/>
          <w:szCs w:val="28"/>
        </w:rPr>
        <w:t>150W</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电机输入电压：</w:t>
      </w:r>
      <w:r>
        <w:rPr>
          <w:rFonts w:ascii="宋体" w:hAnsi="宋体" w:eastAsia="宋体"/>
          <w:sz w:val="28"/>
          <w:szCs w:val="28"/>
        </w:rPr>
        <w:t>DC24V</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电机功率：</w:t>
      </w:r>
      <w:r>
        <w:rPr>
          <w:rFonts w:ascii="宋体" w:hAnsi="宋体" w:eastAsia="宋体"/>
          <w:sz w:val="28"/>
          <w:szCs w:val="28"/>
        </w:rPr>
        <w:t>120W</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工作温度：</w:t>
      </w:r>
      <w:r>
        <w:rPr>
          <w:rFonts w:ascii="宋体" w:hAnsi="宋体" w:eastAsia="宋体"/>
          <w:sz w:val="28"/>
          <w:szCs w:val="28"/>
        </w:rPr>
        <w:t>-40℃~+85℃</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工作湿度：</w:t>
      </w:r>
      <w:r>
        <w:rPr>
          <w:rFonts w:ascii="宋体" w:hAnsi="宋体" w:eastAsia="宋体"/>
          <w:sz w:val="28"/>
          <w:szCs w:val="28"/>
        </w:rPr>
        <w:t>20%～95%(40℃、非凝聚态)</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防护等级：</w:t>
      </w:r>
      <w:r>
        <w:rPr>
          <w:rFonts w:ascii="宋体" w:hAnsi="宋体" w:eastAsia="宋体"/>
          <w:sz w:val="28"/>
          <w:szCs w:val="28"/>
        </w:rPr>
        <w:t>IP54</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遥控距离：以道闸为圆心半径</w:t>
      </w:r>
      <w:r>
        <w:rPr>
          <w:rFonts w:ascii="宋体" w:hAnsi="宋体" w:eastAsia="宋体"/>
          <w:sz w:val="28"/>
          <w:szCs w:val="28"/>
        </w:rPr>
        <w:t>30m（无障碍条件下）</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网络接口：</w:t>
      </w:r>
      <w:r>
        <w:rPr>
          <w:rFonts w:ascii="宋体" w:hAnsi="宋体" w:eastAsia="宋体"/>
          <w:sz w:val="28"/>
          <w:szCs w:val="28"/>
        </w:rPr>
        <w:t>RS485/开关量</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电机：采用</w:t>
      </w:r>
      <w:r>
        <w:rPr>
          <w:rFonts w:ascii="宋体" w:hAnsi="宋体" w:eastAsia="宋体"/>
          <w:sz w:val="28"/>
          <w:szCs w:val="28"/>
        </w:rPr>
        <w:t>24V低压直流无刷电机，齿轮组或行星变速箱机构</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防砸：</w:t>
      </w:r>
      <w:bookmarkStart w:id="381" w:name="_Hlk157157228"/>
      <w:r>
        <w:rPr>
          <w:rFonts w:hint="eastAsia" w:ascii="宋体" w:hAnsi="宋体" w:eastAsia="宋体"/>
          <w:sz w:val="28"/>
          <w:szCs w:val="28"/>
        </w:rPr>
        <w:t>数字化防砸，闸杆下落遇阻碍会立即返回</w:t>
      </w:r>
      <w:bookmarkEnd w:id="381"/>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遥控技术：采用</w:t>
      </w:r>
      <w:r>
        <w:rPr>
          <w:rFonts w:ascii="宋体" w:hAnsi="宋体" w:eastAsia="宋体"/>
          <w:sz w:val="28"/>
          <w:szCs w:val="28"/>
        </w:rPr>
        <w:t>1527学习码芯片</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延时落杆：具备延时落杆功能</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感应装置：支持外置和内置地感</w:t>
      </w:r>
    </w:p>
    <w:p>
      <w:pPr>
        <w:pStyle w:val="31"/>
        <w:numPr>
          <w:ilvl w:val="0"/>
          <w:numId w:val="10"/>
        </w:numPr>
        <w:spacing w:line="360" w:lineRule="auto"/>
        <w:ind w:firstLineChars="0"/>
        <w:rPr>
          <w:rFonts w:ascii="宋体" w:hAnsi="宋体" w:eastAsia="宋体"/>
          <w:sz w:val="28"/>
          <w:szCs w:val="28"/>
        </w:rPr>
      </w:pPr>
      <w:r>
        <w:rPr>
          <w:rFonts w:hint="eastAsia" w:ascii="宋体" w:hAnsi="宋体" w:eastAsia="宋体"/>
          <w:sz w:val="28"/>
          <w:szCs w:val="28"/>
        </w:rPr>
        <w:t>停电起闸：具有手动离合，停电可手动快速起闸</w:t>
      </w:r>
    </w:p>
    <w:p>
      <w:pPr>
        <w:pStyle w:val="4"/>
        <w:numPr>
          <w:ilvl w:val="2"/>
          <w:numId w:val="3"/>
        </w:numPr>
        <w:rPr>
          <w:rFonts w:ascii="宋体" w:hAnsi="宋体" w:eastAsia="宋体"/>
        </w:rPr>
      </w:pPr>
      <w:bookmarkStart w:id="382" w:name="_Toc157172170"/>
      <w:r>
        <w:rPr>
          <w:rFonts w:hint="eastAsia" w:ascii="宋体" w:hAnsi="宋体" w:eastAsia="宋体"/>
        </w:rPr>
        <w:t>服务器配置要求</w:t>
      </w:r>
      <w:bookmarkEnd w:id="382"/>
    </w:p>
    <w:p>
      <w:pPr>
        <w:spacing w:line="360" w:lineRule="auto"/>
        <w:ind w:firstLine="560" w:firstLineChars="200"/>
        <w:rPr>
          <w:rFonts w:ascii="宋体" w:hAnsi="宋体" w:eastAsia="宋体"/>
          <w:sz w:val="28"/>
          <w:szCs w:val="28"/>
        </w:rPr>
      </w:pPr>
      <w:r>
        <w:rPr>
          <w:rFonts w:hint="eastAsia" w:ascii="宋体" w:hAnsi="宋体" w:eastAsia="宋体"/>
          <w:sz w:val="28"/>
          <w:szCs w:val="28"/>
        </w:rPr>
        <w:t>在云服务器配置设计中，需要综合考虑系统的性能需求、数据处理能力、安全性和可扩展性等多个方面，以满足城市停车管理的实际需求。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首先，服务器的性能要求。云服务器的性能直接关系到系统的响应速度和并发处理能力。考虑到城市智慧停车平台需要实时监测和处理大量的停车数据，服务器配置应具备高性能的</w:t>
      </w:r>
      <w:r>
        <w:rPr>
          <w:rFonts w:ascii="宋体" w:hAnsi="宋体" w:eastAsia="宋体"/>
          <w:sz w:val="28"/>
          <w:szCs w:val="28"/>
        </w:rPr>
        <w:t>CPU、大内存和高速存储设备。多核处理器和并行计算技术的应用可以提高系统的并发处理能力，确保在高峰时段仍能保持流畅的运行。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其次，数据处理能力。停车系统需要处理大量的视频数据、车辆信息和支付数据，因此服务器配置要求具备强大的数据处理能力。采用先进的数据库系统和数据处理算法，保障数据的高效存储和快速检索。云服务器应支持大规模数据的实时处理和分析，以提供准确、实时的停车信息。</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安全性是设计云服务器配置时必须优先考虑的因素之一。停车系统涉及到用户隐私数据和交易信息，云服务器的配置要求具备严格的安全防护措施。采用最新的网络安全技术，包括防火墙、入侵检测系统、数据加密等手段，以保障用户数据的安全性。服务器硬件和软件都需要定期更新和维护，及时修复潜在的安全漏洞。</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可扩展性是云服务器配置设计的关键要素之一。随着城市停车需求的不断增长，停车系统需要具备良好的可扩展性，能够灵活调整服务器资源，以适应系统规模的变化。云服务器应支持自动扩容和负载均衡技术，确保在系统负载增加时能够平稳应对，避免因为系统压力过大而导致服务中断。</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另外，云服务器的地理分布也是设计要求的一部分。考虑到停车系统可能覆盖城市的不同区域，服务器的地理分布要能够满足不同区域的数据处理需求。采用多地域部署和内容分发网络（</w:t>
      </w:r>
      <w:r>
        <w:rPr>
          <w:rFonts w:ascii="宋体" w:hAnsi="宋体" w:eastAsia="宋体"/>
          <w:sz w:val="28"/>
          <w:szCs w:val="28"/>
        </w:rPr>
        <w:t>CDN）等技术，提高系统的响应速度，降低数据传输时延，提升用户体验。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在设计云服务器配置时，存储需求是一个重要考虑因素。根据测算，城市停车平台</w:t>
      </w:r>
      <w:r>
        <w:rPr>
          <w:rFonts w:ascii="宋体" w:hAnsi="宋体" w:eastAsia="宋体"/>
          <w:sz w:val="28"/>
          <w:szCs w:val="28"/>
        </w:rPr>
        <w:t>每天</w:t>
      </w:r>
      <w:r>
        <w:rPr>
          <w:rFonts w:hint="eastAsia" w:ascii="宋体" w:hAnsi="宋体" w:eastAsia="宋体"/>
          <w:sz w:val="28"/>
          <w:szCs w:val="28"/>
        </w:rPr>
        <w:t>需要</w:t>
      </w:r>
      <w:r>
        <w:rPr>
          <w:rFonts w:ascii="宋体" w:hAnsi="宋体" w:eastAsia="宋体"/>
          <w:sz w:val="28"/>
          <w:szCs w:val="28"/>
        </w:rPr>
        <w:t>大约50.32GB的存储空间。云服务器配置设计时应满足城市智慧停车平台的存储需求：</w:t>
      </w:r>
    </w:p>
    <w:p>
      <w:pPr>
        <w:spacing w:line="360" w:lineRule="auto"/>
        <w:ind w:firstLine="560"/>
        <w:rPr>
          <w:rFonts w:ascii="宋体" w:hAnsi="宋体" w:eastAsia="宋体"/>
          <w:sz w:val="28"/>
          <w:szCs w:val="28"/>
        </w:rPr>
      </w:pPr>
      <w:r>
        <w:rPr>
          <w:rFonts w:hint="eastAsia" w:ascii="宋体" w:hAnsi="宋体" w:eastAsia="宋体"/>
          <w:sz w:val="28"/>
          <w:szCs w:val="28"/>
        </w:rPr>
        <w:t>- 存储容量：选择具有足够存储容量的云服务器。考虑每天产生的</w:t>
      </w:r>
      <w:r>
        <w:rPr>
          <w:rFonts w:ascii="宋体" w:hAnsi="宋体" w:eastAsia="宋体"/>
          <w:sz w:val="28"/>
          <w:szCs w:val="28"/>
        </w:rPr>
        <w:t>50.32GB存储需求，至少需要一个存储容量为20TB的云服务器。</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硬盘类型：考虑选择高性能的硬盘类型，例如</w:t>
      </w:r>
      <w:r>
        <w:rPr>
          <w:rFonts w:ascii="宋体" w:hAnsi="宋体" w:eastAsia="宋体"/>
          <w:sz w:val="28"/>
          <w:szCs w:val="28"/>
        </w:rPr>
        <w:t>SSD（固态硬盘），以提供更快的读写速度和更好的性能。</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备份和冗余：考虑设置定期的数据备份机制，并在可能的情况下使用冗余存储，以确保数据安全性和可靠性。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云服务商：选择可信赖的云服务提供商，以确保平台的稳定性和可用性。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网络带宽：由于每天需要传输大量的图像数据，确保云服务器拥有足够的网络带宽，以保证数据的及时传输。</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扩展性：考虑平台未来可能的扩展需求，选择支持弹性扩展的云服务器配置，以便在需要时进行容量扩展。</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安全性：采取必要的安全措施，包括数据加密、访问控制、防火墙等，以确保停车数据的机密性和完整性。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 xml:space="preserve"> </w:t>
      </w:r>
      <w:r>
        <w:rPr>
          <w:rFonts w:hint="eastAsia" w:ascii="宋体" w:hAnsi="宋体" w:eastAsia="宋体"/>
          <w:sz w:val="28"/>
          <w:szCs w:val="28"/>
        </w:rPr>
        <w:t>成本优化：综合考虑存储需求和预算，选择适当的云服务器配置，以平衡性能和成本之间的关系。</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综合来看，云服务器配置设计要求包括高性能、强大的数据处理能力、严格的安全防护、良好的可扩展性和地理分布的考虑。这一设计不仅能够确保停车系统的高效稳定运行，还能够适应城市停车管理的不断发展和扩大。通过科学合理的云服务器配置，城市智慧停车平台将更好地服务于城市交通管理，提高停车资源的利用效率。</w:t>
      </w:r>
    </w:p>
    <w:p>
      <w:pPr>
        <w:pStyle w:val="3"/>
        <w:numPr>
          <w:ilvl w:val="1"/>
          <w:numId w:val="3"/>
        </w:numPr>
        <w:rPr>
          <w:rFonts w:ascii="宋体" w:hAnsi="宋体" w:eastAsia="宋体"/>
        </w:rPr>
      </w:pPr>
      <w:bookmarkStart w:id="383" w:name="_Toc157172171"/>
      <w:r>
        <w:rPr>
          <w:rFonts w:hint="eastAsia" w:ascii="宋体" w:hAnsi="宋体" w:eastAsia="宋体"/>
        </w:rPr>
        <w:t>城市智慧停车配套改造</w:t>
      </w:r>
      <w:bookmarkEnd w:id="383"/>
    </w:p>
    <w:p>
      <w:pPr>
        <w:pStyle w:val="4"/>
        <w:numPr>
          <w:ilvl w:val="2"/>
          <w:numId w:val="3"/>
        </w:numPr>
        <w:rPr>
          <w:rFonts w:ascii="宋体" w:hAnsi="宋体" w:eastAsia="宋体"/>
        </w:rPr>
      </w:pPr>
      <w:bookmarkStart w:id="384" w:name="_Toc157172172"/>
      <w:r>
        <w:rPr>
          <w:rFonts w:hint="eastAsia" w:ascii="宋体" w:hAnsi="宋体" w:eastAsia="宋体"/>
        </w:rPr>
        <w:t>停车位改造</w:t>
      </w:r>
      <w:bookmarkEnd w:id="384"/>
    </w:p>
    <w:p>
      <w:pPr>
        <w:spacing w:line="360" w:lineRule="auto"/>
        <w:ind w:firstLine="560" w:firstLineChars="200"/>
        <w:rPr>
          <w:rFonts w:ascii="宋体" w:hAnsi="宋体" w:eastAsia="宋体"/>
          <w:sz w:val="28"/>
          <w:szCs w:val="28"/>
        </w:rPr>
      </w:pPr>
      <w:r>
        <w:rPr>
          <w:rFonts w:hint="eastAsia" w:ascii="宋体" w:hAnsi="宋体" w:eastAsia="宋体"/>
          <w:sz w:val="28"/>
          <w:szCs w:val="28"/>
        </w:rPr>
        <w:t>搭建具备城市级别支撑的设备物联网体系，是为了在物联网应用不断升级的背景下，为区域城市提供高效、可靠、灵活的基础设施支持。这一系统采用了冗余设计，以确保稳定性和可扩展性，同时注重未来应对新场景和业态的接入升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关键特点包括：</w:t>
      </w:r>
    </w:p>
    <w:p>
      <w:pPr>
        <w:spacing w:line="360" w:lineRule="auto"/>
        <w:ind w:firstLine="560" w:firstLineChars="200"/>
        <w:rPr>
          <w:rFonts w:ascii="宋体" w:hAnsi="宋体" w:eastAsia="宋体"/>
          <w:sz w:val="28"/>
          <w:szCs w:val="28"/>
        </w:rPr>
      </w:pPr>
      <w:r>
        <w:rPr>
          <w:rFonts w:ascii="宋体" w:hAnsi="宋体" w:eastAsia="宋体"/>
          <w:sz w:val="28"/>
          <w:szCs w:val="28"/>
        </w:rPr>
        <w:t>1.支撑未来发展：设备物联网体系着眼于未来，具备高度可扩展性，能够容纳和适应后期新增的各类场景和新型业态。这种架构是为了应对日益多样化的物联网需求，为城市的发展提供坚实基础。</w:t>
      </w:r>
    </w:p>
    <w:p>
      <w:pPr>
        <w:spacing w:line="360" w:lineRule="auto"/>
        <w:ind w:firstLine="560" w:firstLineChars="200"/>
        <w:rPr>
          <w:rFonts w:ascii="宋体" w:hAnsi="宋体" w:eastAsia="宋体"/>
          <w:sz w:val="28"/>
          <w:szCs w:val="28"/>
        </w:rPr>
      </w:pPr>
      <w:r>
        <w:rPr>
          <w:rFonts w:ascii="宋体" w:hAnsi="宋体" w:eastAsia="宋体"/>
          <w:sz w:val="28"/>
          <w:szCs w:val="28"/>
        </w:rPr>
        <w:t>2.冗余设计：采用冗余设计，以确保系统的高可用性和稳定性。通过多节点、备份设备等手段，防范潜在的故障和中断，提供无缝的服务和数据连接。</w:t>
      </w:r>
    </w:p>
    <w:p>
      <w:pPr>
        <w:spacing w:line="360" w:lineRule="auto"/>
        <w:ind w:firstLine="560" w:firstLineChars="200"/>
        <w:rPr>
          <w:rFonts w:ascii="宋体" w:hAnsi="宋体" w:eastAsia="宋体"/>
          <w:sz w:val="28"/>
          <w:szCs w:val="28"/>
        </w:rPr>
      </w:pPr>
      <w:r>
        <w:rPr>
          <w:rFonts w:ascii="宋体" w:hAnsi="宋体" w:eastAsia="宋体"/>
          <w:sz w:val="28"/>
          <w:szCs w:val="28"/>
        </w:rPr>
        <w:t>3.技术模式互补互用：物联网体系支持多种技术模式的互补和互用，包括但不限于无线通信、传感技术、云计算等。这种多元化的技术架构确保系统在不同场景下能够充分发挥其优势，灵活适应各类需求。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一支撑区域城市级别的设备物联网体系是在全面考虑城市未来发展、技术创新和需求多样性的基础上建立的。通过强调灵活性、可扩展性和冗余设计，这一体系将成为城市基础设施的关键组成部分，为城市的智能化和可持续发展提供强有力的支持。</w:t>
      </w:r>
    </w:p>
    <w:p>
      <w:pPr>
        <w:pStyle w:val="4"/>
        <w:numPr>
          <w:ilvl w:val="2"/>
          <w:numId w:val="3"/>
        </w:numPr>
        <w:rPr>
          <w:rFonts w:ascii="宋体" w:hAnsi="宋体" w:eastAsia="宋体"/>
        </w:rPr>
      </w:pPr>
      <w:bookmarkStart w:id="385" w:name="_Toc157172173"/>
      <w:r>
        <w:rPr>
          <w:rFonts w:hint="eastAsia" w:ascii="宋体" w:hAnsi="宋体" w:eastAsia="宋体"/>
        </w:rPr>
        <w:t>停车位管理配套设施</w:t>
      </w:r>
      <w:bookmarkEnd w:id="385"/>
    </w:p>
    <w:p>
      <w:pPr>
        <w:pStyle w:val="5"/>
        <w:numPr>
          <w:ilvl w:val="3"/>
          <w:numId w:val="3"/>
        </w:numPr>
        <w:rPr>
          <w:rFonts w:ascii="宋体" w:hAnsi="宋体" w:eastAsia="宋体"/>
        </w:rPr>
      </w:pPr>
      <w:r>
        <w:rPr>
          <w:rFonts w:hint="eastAsia" w:ascii="宋体" w:hAnsi="宋体" w:eastAsia="宋体"/>
        </w:rPr>
        <w:t>停车位收费公示牌</w:t>
      </w:r>
    </w:p>
    <w:p>
      <w:pPr>
        <w:pStyle w:val="6"/>
        <w:numPr>
          <w:ilvl w:val="4"/>
          <w:numId w:val="3"/>
        </w:numPr>
        <w:rPr>
          <w:rFonts w:ascii="宋体" w:hAnsi="宋体" w:eastAsia="宋体"/>
        </w:rPr>
      </w:pPr>
      <w:r>
        <w:rPr>
          <w:rFonts w:ascii="宋体" w:hAnsi="宋体" w:eastAsia="宋体"/>
        </w:rPr>
        <w:t>标志底板及支撑件</w:t>
      </w:r>
      <w:r>
        <w:rPr>
          <w:rFonts w:hint="eastAsia" w:ascii="宋体" w:hAnsi="宋体" w:eastAsia="宋体"/>
        </w:rPr>
        <w:t>设计要求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道路交通标志分为标志板和支撑件两部分，它们的形状和尺寸需符合</w:t>
      </w:r>
      <w:r>
        <w:rPr>
          <w:rFonts w:ascii="宋体" w:hAnsi="宋体" w:eastAsia="宋体"/>
          <w:sz w:val="28"/>
          <w:szCs w:val="28"/>
        </w:rPr>
        <w:t>GB5768.2标准或设计规定。</w:t>
      </w:r>
    </w:p>
    <w:p>
      <w:pPr>
        <w:spacing w:line="360" w:lineRule="auto"/>
        <w:ind w:firstLine="560" w:firstLineChars="200"/>
        <w:rPr>
          <w:rFonts w:ascii="宋体" w:hAnsi="宋体" w:eastAsia="宋体"/>
          <w:sz w:val="28"/>
          <w:szCs w:val="28"/>
        </w:rPr>
      </w:pPr>
      <w:r>
        <w:rPr>
          <w:rFonts w:ascii="宋体" w:hAnsi="宋体" w:eastAsia="宋体"/>
          <w:sz w:val="28"/>
          <w:szCs w:val="28"/>
        </w:rPr>
        <w:t>1. 使用单柱标志牌，采用双面3mm铝合金板；</w:t>
      </w:r>
    </w:p>
    <w:p>
      <w:pPr>
        <w:spacing w:line="360" w:lineRule="auto"/>
        <w:ind w:firstLine="560" w:firstLineChars="200"/>
        <w:rPr>
          <w:rFonts w:ascii="宋体" w:hAnsi="宋体" w:eastAsia="宋体"/>
          <w:sz w:val="28"/>
          <w:szCs w:val="28"/>
        </w:rPr>
      </w:pPr>
      <w:r>
        <w:rPr>
          <w:rFonts w:ascii="宋体" w:hAnsi="宋体" w:eastAsia="宋体"/>
          <w:sz w:val="28"/>
          <w:szCs w:val="28"/>
        </w:rPr>
        <w:t>2. 配备铝合金滑槽和镀锌钢抱箍；</w:t>
      </w:r>
    </w:p>
    <w:p>
      <w:pPr>
        <w:spacing w:line="360" w:lineRule="auto"/>
        <w:ind w:firstLine="560" w:firstLineChars="200"/>
        <w:rPr>
          <w:rFonts w:ascii="宋体" w:hAnsi="宋体" w:eastAsia="宋体"/>
          <w:sz w:val="28"/>
          <w:szCs w:val="28"/>
        </w:rPr>
      </w:pPr>
      <w:r>
        <w:rPr>
          <w:rFonts w:ascii="宋体" w:hAnsi="宋体" w:eastAsia="宋体"/>
          <w:sz w:val="28"/>
          <w:szCs w:val="28"/>
        </w:rPr>
        <w:t>3. 立柱采用镀锌管，表面进行防腐蚀和防锈处理；</w:t>
      </w:r>
    </w:p>
    <w:p>
      <w:pPr>
        <w:spacing w:line="360" w:lineRule="auto"/>
        <w:ind w:firstLine="560" w:firstLineChars="200"/>
        <w:rPr>
          <w:rFonts w:ascii="宋体" w:hAnsi="宋体" w:eastAsia="宋体"/>
          <w:sz w:val="28"/>
          <w:szCs w:val="28"/>
        </w:rPr>
      </w:pPr>
      <w:r>
        <w:rPr>
          <w:rFonts w:ascii="宋体" w:hAnsi="宋体" w:eastAsia="宋体"/>
          <w:sz w:val="28"/>
          <w:szCs w:val="28"/>
        </w:rPr>
        <w:t>4. 使用工程级反光膜；</w:t>
      </w:r>
    </w:p>
    <w:p>
      <w:pPr>
        <w:spacing w:line="360" w:lineRule="auto"/>
        <w:ind w:firstLine="560" w:firstLineChars="200"/>
        <w:rPr>
          <w:rFonts w:ascii="宋体" w:hAnsi="宋体" w:eastAsia="宋体"/>
          <w:sz w:val="28"/>
          <w:szCs w:val="28"/>
        </w:rPr>
      </w:pPr>
      <w:r>
        <w:rPr>
          <w:rFonts w:ascii="宋体" w:hAnsi="宋体" w:eastAsia="宋体"/>
          <w:sz w:val="28"/>
          <w:szCs w:val="28"/>
        </w:rPr>
        <w:t>5. 在路内停车标志中采用单柱式支撑；</w:t>
      </w:r>
    </w:p>
    <w:p>
      <w:pPr>
        <w:spacing w:line="360" w:lineRule="auto"/>
        <w:ind w:firstLine="560" w:firstLineChars="200"/>
        <w:rPr>
          <w:rFonts w:ascii="宋体" w:hAnsi="宋体" w:eastAsia="宋体"/>
          <w:sz w:val="28"/>
          <w:szCs w:val="28"/>
        </w:rPr>
      </w:pPr>
      <w:r>
        <w:rPr>
          <w:rFonts w:ascii="宋体" w:hAnsi="宋体" w:eastAsia="宋体"/>
          <w:sz w:val="28"/>
          <w:szCs w:val="28"/>
        </w:rPr>
        <w:t>6. 标志牌的下缘距离地面高度应大于1800mm；</w:t>
      </w:r>
    </w:p>
    <w:p>
      <w:pPr>
        <w:spacing w:line="360" w:lineRule="auto"/>
        <w:ind w:firstLine="560" w:firstLineChars="200"/>
        <w:rPr>
          <w:rFonts w:ascii="宋体" w:hAnsi="宋体" w:eastAsia="宋体"/>
          <w:sz w:val="28"/>
          <w:szCs w:val="28"/>
        </w:rPr>
      </w:pPr>
      <w:r>
        <w:rPr>
          <w:rFonts w:ascii="宋体" w:hAnsi="宋体" w:eastAsia="宋体"/>
          <w:sz w:val="28"/>
          <w:szCs w:val="28"/>
        </w:rPr>
        <w:t>7. 标志牌的外边缘距离车道应大于250mm；</w:t>
      </w:r>
    </w:p>
    <w:p>
      <w:pPr>
        <w:spacing w:line="360" w:lineRule="auto"/>
        <w:ind w:firstLine="560" w:firstLineChars="200"/>
        <w:rPr>
          <w:rFonts w:ascii="宋体" w:hAnsi="宋体" w:eastAsia="宋体"/>
          <w:sz w:val="28"/>
          <w:szCs w:val="28"/>
        </w:rPr>
      </w:pPr>
      <w:r>
        <w:rPr>
          <w:rFonts w:ascii="宋体" w:hAnsi="宋体" w:eastAsia="宋体"/>
          <w:sz w:val="28"/>
          <w:szCs w:val="28"/>
        </w:rPr>
        <w:t>8. 安装钢筋地笼，并进行C25砼基础的浇筑；</w:t>
      </w:r>
    </w:p>
    <w:p>
      <w:pPr>
        <w:spacing w:line="360" w:lineRule="auto"/>
        <w:ind w:firstLine="560" w:firstLineChars="200"/>
        <w:rPr>
          <w:rFonts w:ascii="宋体" w:hAnsi="宋体" w:eastAsia="宋体"/>
          <w:sz w:val="28"/>
          <w:szCs w:val="28"/>
        </w:rPr>
      </w:pPr>
      <w:r>
        <w:rPr>
          <w:rFonts w:ascii="宋体" w:hAnsi="宋体" w:eastAsia="宋体"/>
          <w:sz w:val="28"/>
          <w:szCs w:val="28"/>
        </w:rPr>
        <w:t>9. 立柱法兰底板和加强肋采用砼包封。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标志板的外形尺寸允许偏差为±</w:t>
      </w:r>
      <w:r>
        <w:rPr>
          <w:rFonts w:ascii="宋体" w:hAnsi="宋体" w:eastAsia="宋体"/>
          <w:sz w:val="28"/>
          <w:szCs w:val="28"/>
        </w:rPr>
        <w:t>5mm；如果外形尺寸大于1.2m，则允许偏差为其外形尺寸的±0.5%。</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反光型标志板的面部应贴有符合</w:t>
      </w:r>
      <w:r>
        <w:rPr>
          <w:rFonts w:ascii="宋体" w:hAnsi="宋体" w:eastAsia="宋体"/>
          <w:sz w:val="28"/>
          <w:szCs w:val="28"/>
        </w:rPr>
        <w:t>GB/T 18833要求的反光膜，以及与反光膜相匹配的耐久性黑膜作为面膜。也可以在反光膜上印刷油墨来形成板面信息。非反光型标志板的面部应采用各类户外耐候型涂料进行涂敷制作。</w:t>
      </w:r>
    </w:p>
    <w:p>
      <w:pPr>
        <w:pStyle w:val="6"/>
        <w:numPr>
          <w:ilvl w:val="4"/>
          <w:numId w:val="3"/>
        </w:numPr>
        <w:rPr>
          <w:rFonts w:ascii="宋体" w:hAnsi="宋体" w:eastAsia="宋体"/>
        </w:rPr>
      </w:pPr>
      <w:r>
        <w:rPr>
          <w:rFonts w:ascii="宋体" w:hAnsi="宋体" w:eastAsia="宋体"/>
        </w:rPr>
        <w:t>指示牌设计</w:t>
      </w:r>
      <w:r>
        <w:rPr>
          <w:rFonts w:hint="eastAsia" w:ascii="宋体" w:hAnsi="宋体" w:eastAsia="宋体"/>
        </w:rPr>
        <w:t>要求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路边停车收费指示牌的设计需符合城市环境和国家交通标准。指示牌将采用一体化设计，确保信息传递的清晰和效率。每个指示牌会被置于指定停车区域的起点和终点，以标识停车区域的界限。在设计过程中，应重点关注以下几个方面：</w:t>
      </w:r>
    </w:p>
    <w:p>
      <w:pPr>
        <w:spacing w:line="360" w:lineRule="auto"/>
        <w:ind w:firstLine="560" w:firstLineChars="200"/>
        <w:rPr>
          <w:rFonts w:ascii="宋体" w:hAnsi="宋体" w:eastAsia="宋体"/>
          <w:sz w:val="28"/>
          <w:szCs w:val="28"/>
        </w:rPr>
      </w:pPr>
      <w:r>
        <w:rPr>
          <w:rFonts w:ascii="宋体" w:hAnsi="宋体" w:eastAsia="宋体"/>
          <w:sz w:val="28"/>
          <w:szCs w:val="28"/>
        </w:rPr>
        <w:t>1. 版面设计：版面需简洁明了，确保在快速驾驶时也能轻松识别。颜色、字体和图形应遵循易读性原则，同时符合国家交通标志的视觉标准。</w:t>
      </w:r>
    </w:p>
    <w:p>
      <w:pPr>
        <w:spacing w:line="360" w:lineRule="auto"/>
        <w:ind w:firstLine="560" w:firstLineChars="200"/>
        <w:rPr>
          <w:rFonts w:ascii="宋体" w:hAnsi="宋体" w:eastAsia="宋体"/>
          <w:sz w:val="28"/>
          <w:szCs w:val="28"/>
        </w:rPr>
      </w:pPr>
      <w:r>
        <w:rPr>
          <w:rFonts w:ascii="宋体" w:hAnsi="宋体" w:eastAsia="宋体"/>
          <w:sz w:val="28"/>
          <w:szCs w:val="28"/>
        </w:rPr>
        <w:t>2. 尺寸和比例：指示牌的尺寸和比例将根据城市特定的视觉环境和空间限制进行优化。保证从不同距离和角度都能清晰可见。</w:t>
      </w:r>
    </w:p>
    <w:p>
      <w:pPr>
        <w:spacing w:line="360" w:lineRule="auto"/>
        <w:ind w:firstLine="560" w:firstLineChars="200"/>
        <w:rPr>
          <w:rFonts w:ascii="宋体" w:hAnsi="宋体" w:eastAsia="宋体"/>
          <w:sz w:val="28"/>
          <w:szCs w:val="28"/>
        </w:rPr>
      </w:pPr>
      <w:r>
        <w:rPr>
          <w:rFonts w:ascii="宋体" w:hAnsi="宋体" w:eastAsia="宋体"/>
          <w:sz w:val="28"/>
          <w:szCs w:val="28"/>
        </w:rPr>
        <w:t>3. 材料选择：选择耐用且适合户外使用的材料，确保标志在各种天气条件下的稳定性和长期耐用性。</w:t>
      </w:r>
    </w:p>
    <w:p>
      <w:pPr>
        <w:spacing w:line="360" w:lineRule="auto"/>
        <w:ind w:firstLine="560" w:firstLineChars="200"/>
        <w:rPr>
          <w:rFonts w:ascii="宋体" w:hAnsi="宋体" w:eastAsia="宋体"/>
          <w:sz w:val="28"/>
          <w:szCs w:val="28"/>
        </w:rPr>
      </w:pPr>
      <w:r>
        <w:rPr>
          <w:rFonts w:ascii="宋体" w:hAnsi="宋体" w:eastAsia="宋体"/>
          <w:sz w:val="28"/>
          <w:szCs w:val="28"/>
        </w:rPr>
        <w:t>4. 兼容性与标准化：设计需符合国家交通标志的规范，同时考虑与城市公共标识系统的兼容性，以实现整体的视觉一致性。</w:t>
      </w:r>
    </w:p>
    <w:p>
      <w:pPr>
        <w:spacing w:line="360" w:lineRule="auto"/>
        <w:ind w:firstLine="560" w:firstLineChars="200"/>
        <w:rPr>
          <w:rFonts w:ascii="宋体" w:hAnsi="宋体" w:eastAsia="宋体"/>
          <w:sz w:val="28"/>
          <w:szCs w:val="28"/>
        </w:rPr>
      </w:pPr>
      <w:r>
        <w:rPr>
          <w:rFonts w:ascii="宋体" w:hAnsi="宋体" w:eastAsia="宋体"/>
          <w:sz w:val="28"/>
          <w:szCs w:val="28"/>
        </w:rPr>
        <w:t>5. 用户体验：确保指示牌在提供必要信息的同时，对城市景观影响最小，优化司机和行人的导航体验。</w:t>
      </w:r>
    </w:p>
    <w:p>
      <w:pPr>
        <w:pStyle w:val="5"/>
        <w:numPr>
          <w:ilvl w:val="3"/>
          <w:numId w:val="3"/>
        </w:numPr>
        <w:rPr>
          <w:rFonts w:ascii="宋体" w:hAnsi="宋体" w:eastAsia="宋体"/>
        </w:rPr>
      </w:pPr>
      <w:r>
        <w:rPr>
          <w:rFonts w:hint="eastAsia" w:ascii="宋体" w:hAnsi="宋体" w:eastAsia="宋体"/>
        </w:rPr>
        <w:t>停车泊位设置规范要求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停车位设置需遵循公安部《城市道路路内停车位设置规范》</w:t>
      </w:r>
      <w:r>
        <w:rPr>
          <w:rFonts w:ascii="宋体" w:hAnsi="宋体" w:eastAsia="宋体"/>
          <w:sz w:val="28"/>
          <w:szCs w:val="28"/>
        </w:rPr>
        <w:t>GA/T 850-2021</w:t>
      </w:r>
      <w:r>
        <w:rPr>
          <w:rFonts w:hint="eastAsia" w:ascii="宋体" w:hAnsi="宋体" w:eastAsia="宋体"/>
          <w:sz w:val="28"/>
          <w:szCs w:val="28"/>
        </w:rPr>
        <w:t>（以下简称：规范）要求。停车泊位标志、标线的设置需遵循</w:t>
      </w:r>
      <w:r>
        <w:rPr>
          <w:rFonts w:ascii="宋体" w:hAnsi="宋体" w:eastAsia="宋体"/>
          <w:sz w:val="28"/>
          <w:szCs w:val="28"/>
        </w:rPr>
        <w:t>GB/5768.2、GB/5768.3、GB/51038和GA/T1271的规定，确保标志和标线的形状、颜色、尺寸等符合相关标准，以提高停车位的可识别性和可辨认性。</w:t>
      </w:r>
      <w:r>
        <w:rPr>
          <w:rFonts w:hint="eastAsia" w:ascii="宋体" w:hAnsi="宋体" w:eastAsia="宋体"/>
          <w:sz w:val="28"/>
          <w:szCs w:val="28"/>
        </w:rPr>
        <w:t>除标线要求外，停车泊位设置还要遵循以下要求：</w:t>
      </w:r>
    </w:p>
    <w:p>
      <w:pPr>
        <w:spacing w:line="360" w:lineRule="auto"/>
        <w:ind w:firstLine="560" w:firstLineChars="200"/>
        <w:rPr>
          <w:rFonts w:ascii="宋体" w:hAnsi="宋体" w:eastAsia="宋体"/>
          <w:sz w:val="28"/>
          <w:szCs w:val="28"/>
        </w:rPr>
      </w:pPr>
      <w:r>
        <w:rPr>
          <w:rFonts w:ascii="宋体" w:hAnsi="宋体" w:eastAsia="宋体"/>
          <w:sz w:val="28"/>
          <w:szCs w:val="28"/>
        </w:rPr>
        <w:t>1. 交通和安全的优先考虑：规划和设置停车位时，首要任务是保证道路的顺畅和安全。这意味着停车位的布置不仅要满足停车需求，还要确保不干扰正常的道路通行和维护交通秩序。</w:t>
      </w:r>
    </w:p>
    <w:p>
      <w:pPr>
        <w:spacing w:line="360" w:lineRule="auto"/>
        <w:ind w:firstLine="560" w:firstLineChars="200"/>
        <w:rPr>
          <w:rFonts w:ascii="宋体" w:hAnsi="宋体" w:eastAsia="宋体"/>
          <w:sz w:val="28"/>
          <w:szCs w:val="28"/>
        </w:rPr>
      </w:pPr>
      <w:r>
        <w:rPr>
          <w:rFonts w:ascii="宋体" w:hAnsi="宋体" w:eastAsia="宋体"/>
          <w:sz w:val="28"/>
          <w:szCs w:val="28"/>
        </w:rPr>
        <w:t>2. 保护基础设施和行人便利：在规划过程中，应谨慎避免占用重要设施，如消防通道、盲道和行人过街设施。目的是维护城市基础设施的完整性和行人的方便通行。</w:t>
      </w:r>
    </w:p>
    <w:p>
      <w:pPr>
        <w:spacing w:line="360" w:lineRule="auto"/>
        <w:ind w:firstLine="560" w:firstLineChars="200"/>
        <w:rPr>
          <w:rFonts w:ascii="宋体" w:hAnsi="宋体" w:eastAsia="宋体"/>
          <w:sz w:val="28"/>
          <w:szCs w:val="28"/>
        </w:rPr>
      </w:pPr>
      <w:r>
        <w:rPr>
          <w:rFonts w:ascii="宋体" w:hAnsi="宋体" w:eastAsia="宋体"/>
          <w:sz w:val="28"/>
          <w:szCs w:val="28"/>
        </w:rPr>
        <w:t>3. 综合考虑道路和交通状况：规划停车位时需要考虑道路条件、交通流量等多个方面的因素，力求在满足市民停车需求和保持道路畅通之间找到一个平衡点。</w:t>
      </w:r>
    </w:p>
    <w:p>
      <w:pPr>
        <w:spacing w:line="360" w:lineRule="auto"/>
        <w:ind w:firstLine="560" w:firstLineChars="200"/>
        <w:rPr>
          <w:rFonts w:ascii="宋体" w:hAnsi="宋体" w:eastAsia="宋体"/>
          <w:sz w:val="28"/>
          <w:szCs w:val="28"/>
        </w:rPr>
      </w:pPr>
      <w:r>
        <w:rPr>
          <w:rFonts w:ascii="宋体" w:hAnsi="宋体" w:eastAsia="宋体"/>
          <w:sz w:val="28"/>
          <w:szCs w:val="28"/>
        </w:rPr>
        <w:t>4. 控制数量和实施收费管理：为了提高停车周转率，应适当控制停车位的数量，并通过实施差异化收费策略，促进停车位的高效利用。</w:t>
      </w:r>
    </w:p>
    <w:p>
      <w:pPr>
        <w:spacing w:line="360" w:lineRule="auto"/>
        <w:ind w:firstLine="560" w:firstLineChars="200"/>
        <w:rPr>
          <w:rFonts w:ascii="宋体" w:hAnsi="宋体" w:eastAsia="宋体"/>
          <w:sz w:val="28"/>
          <w:szCs w:val="28"/>
        </w:rPr>
      </w:pPr>
      <w:r>
        <w:rPr>
          <w:rFonts w:ascii="宋体" w:hAnsi="宋体" w:eastAsia="宋体"/>
          <w:sz w:val="28"/>
          <w:szCs w:val="28"/>
        </w:rPr>
        <w:t>5. 多样化的停车位类型：根据不同的停车需求和交通管理要求，停车位可以划分为多种类型，以适应城市中各种不同的停车场景。</w:t>
      </w:r>
    </w:p>
    <w:p>
      <w:pPr>
        <w:pStyle w:val="2"/>
        <w:numPr>
          <w:ilvl w:val="0"/>
          <w:numId w:val="2"/>
        </w:numPr>
        <w:rPr>
          <w:rFonts w:ascii="黑体" w:hAnsi="黑体" w:eastAsia="黑体"/>
        </w:rPr>
      </w:pPr>
      <w:bookmarkStart w:id="386" w:name="_Toc157172174"/>
      <w:r>
        <w:rPr>
          <w:rFonts w:hint="eastAsia" w:ascii="黑体" w:hAnsi="黑体" w:eastAsia="黑体"/>
        </w:rPr>
        <w:t>车位引导系统</w:t>
      </w:r>
      <w:bookmarkEnd w:id="386"/>
    </w:p>
    <w:p>
      <w:pPr>
        <w:pStyle w:val="31"/>
        <w:keepNext/>
        <w:keepLines/>
        <w:numPr>
          <w:ilvl w:val="0"/>
          <w:numId w:val="3"/>
        </w:numPr>
        <w:spacing w:before="260" w:after="260" w:line="416" w:lineRule="auto"/>
        <w:ind w:firstLineChars="0"/>
        <w:outlineLvl w:val="1"/>
        <w:rPr>
          <w:rFonts w:ascii="宋体" w:hAnsi="宋体" w:eastAsia="宋体" w:cstheme="majorBidi"/>
          <w:b/>
          <w:bCs/>
          <w:vanish/>
          <w:sz w:val="32"/>
          <w:szCs w:val="32"/>
        </w:rPr>
      </w:pPr>
      <w:bookmarkStart w:id="387" w:name="_Toc148001541"/>
      <w:bookmarkEnd w:id="387"/>
      <w:bookmarkStart w:id="388" w:name="_Toc147997091"/>
      <w:bookmarkEnd w:id="388"/>
      <w:bookmarkStart w:id="389" w:name="_Toc148011588"/>
      <w:bookmarkEnd w:id="389"/>
      <w:bookmarkStart w:id="390" w:name="_Toc148174427"/>
      <w:bookmarkEnd w:id="390"/>
      <w:bookmarkStart w:id="391" w:name="_Toc148010756"/>
      <w:bookmarkEnd w:id="391"/>
      <w:bookmarkStart w:id="392" w:name="_Toc148525461"/>
      <w:bookmarkEnd w:id="392"/>
      <w:bookmarkStart w:id="393" w:name="_Toc154769960"/>
      <w:bookmarkEnd w:id="393"/>
      <w:bookmarkStart w:id="394" w:name="_Toc148009376"/>
      <w:bookmarkEnd w:id="394"/>
      <w:bookmarkStart w:id="395" w:name="_Toc154821877"/>
      <w:bookmarkEnd w:id="395"/>
      <w:bookmarkStart w:id="396" w:name="_Toc154848243"/>
      <w:bookmarkEnd w:id="396"/>
      <w:bookmarkStart w:id="397" w:name="_Toc148255043"/>
      <w:bookmarkEnd w:id="397"/>
      <w:bookmarkStart w:id="398" w:name="_Toc154848768"/>
      <w:bookmarkEnd w:id="398"/>
      <w:bookmarkStart w:id="399" w:name="_Toc154849330"/>
      <w:bookmarkEnd w:id="399"/>
      <w:bookmarkStart w:id="400" w:name="_Toc148001638"/>
      <w:bookmarkEnd w:id="400"/>
      <w:bookmarkStart w:id="401" w:name="_Toc147997351"/>
      <w:bookmarkEnd w:id="401"/>
      <w:bookmarkStart w:id="402" w:name="_Toc148012872"/>
      <w:bookmarkEnd w:id="402"/>
      <w:bookmarkStart w:id="403" w:name="_Toc154760895"/>
      <w:bookmarkEnd w:id="403"/>
      <w:bookmarkStart w:id="404" w:name="_Toc154852238"/>
      <w:bookmarkEnd w:id="404"/>
      <w:bookmarkStart w:id="405" w:name="_Toc154994682"/>
      <w:bookmarkEnd w:id="405"/>
      <w:bookmarkStart w:id="406" w:name="_Toc154990722"/>
      <w:bookmarkEnd w:id="406"/>
      <w:bookmarkStart w:id="407" w:name="_Toc154929244"/>
      <w:bookmarkEnd w:id="407"/>
      <w:bookmarkStart w:id="408" w:name="_Toc154928858"/>
      <w:bookmarkEnd w:id="408"/>
      <w:bookmarkStart w:id="409" w:name="_Toc154934542"/>
      <w:bookmarkEnd w:id="409"/>
      <w:bookmarkStart w:id="410" w:name="_Toc154955262"/>
      <w:bookmarkEnd w:id="410"/>
      <w:bookmarkStart w:id="411" w:name="_Toc154991469"/>
      <w:bookmarkEnd w:id="411"/>
      <w:bookmarkStart w:id="412" w:name="_Toc154920677"/>
      <w:bookmarkEnd w:id="412"/>
      <w:bookmarkStart w:id="413" w:name="_Toc154926606"/>
      <w:bookmarkEnd w:id="413"/>
      <w:bookmarkStart w:id="414" w:name="_Toc154959339"/>
      <w:bookmarkEnd w:id="414"/>
      <w:bookmarkStart w:id="415" w:name="_Toc154961248"/>
      <w:bookmarkEnd w:id="415"/>
      <w:bookmarkStart w:id="416" w:name="_Toc154991568"/>
      <w:bookmarkEnd w:id="416"/>
      <w:bookmarkStart w:id="417" w:name="_Toc154994583"/>
      <w:bookmarkEnd w:id="417"/>
      <w:bookmarkStart w:id="418" w:name="_Toc154994781"/>
      <w:bookmarkEnd w:id="418"/>
      <w:bookmarkStart w:id="419" w:name="_Toc154958501"/>
      <w:bookmarkEnd w:id="419"/>
      <w:bookmarkStart w:id="420" w:name="_Toc155080082"/>
      <w:bookmarkEnd w:id="420"/>
      <w:bookmarkStart w:id="421" w:name="_Toc154991276"/>
      <w:bookmarkEnd w:id="421"/>
      <w:bookmarkStart w:id="422" w:name="_Toc154992197"/>
      <w:bookmarkEnd w:id="422"/>
      <w:bookmarkStart w:id="423" w:name="_Toc154991988"/>
      <w:bookmarkEnd w:id="423"/>
      <w:bookmarkStart w:id="424" w:name="_Toc154918675"/>
      <w:bookmarkEnd w:id="424"/>
      <w:bookmarkStart w:id="425" w:name="_Toc154926361"/>
      <w:bookmarkEnd w:id="425"/>
      <w:bookmarkStart w:id="426" w:name="_Toc154962854"/>
      <w:bookmarkEnd w:id="426"/>
      <w:bookmarkStart w:id="427" w:name="_Toc154961834"/>
      <w:bookmarkEnd w:id="427"/>
      <w:bookmarkStart w:id="428" w:name="_Toc154961937"/>
      <w:bookmarkEnd w:id="428"/>
      <w:bookmarkStart w:id="429" w:name="_Toc154962040"/>
      <w:bookmarkEnd w:id="429"/>
      <w:bookmarkStart w:id="430" w:name="_Toc154958784"/>
      <w:bookmarkEnd w:id="430"/>
      <w:bookmarkStart w:id="431" w:name="_Toc154990617"/>
      <w:bookmarkEnd w:id="431"/>
      <w:bookmarkStart w:id="432" w:name="_Toc154920790"/>
      <w:bookmarkEnd w:id="432"/>
      <w:bookmarkStart w:id="433" w:name="_Toc154991010"/>
      <w:bookmarkEnd w:id="433"/>
      <w:bookmarkStart w:id="434" w:name="_Toc154991889"/>
      <w:bookmarkEnd w:id="434"/>
      <w:bookmarkStart w:id="435" w:name="_Toc154991115"/>
      <w:bookmarkEnd w:id="435"/>
      <w:bookmarkStart w:id="436" w:name="_Toc154991695"/>
      <w:bookmarkEnd w:id="436"/>
      <w:bookmarkStart w:id="437" w:name="_Toc155106905"/>
      <w:bookmarkEnd w:id="437"/>
      <w:bookmarkStart w:id="438" w:name="_Toc155446804"/>
      <w:bookmarkEnd w:id="438"/>
      <w:bookmarkStart w:id="439" w:name="_Toc155446698"/>
      <w:bookmarkEnd w:id="439"/>
      <w:bookmarkStart w:id="440" w:name="_Toc157077298"/>
      <w:bookmarkEnd w:id="440"/>
      <w:bookmarkStart w:id="441" w:name="_Toc157081954"/>
      <w:bookmarkEnd w:id="441"/>
      <w:bookmarkStart w:id="442" w:name="_Toc155169580"/>
      <w:bookmarkEnd w:id="442"/>
      <w:bookmarkStart w:id="443" w:name="_Toc155439545"/>
      <w:bookmarkEnd w:id="443"/>
      <w:bookmarkStart w:id="444" w:name="_Toc155444758"/>
      <w:bookmarkEnd w:id="444"/>
      <w:bookmarkStart w:id="445" w:name="_Toc155448007"/>
      <w:bookmarkEnd w:id="445"/>
      <w:bookmarkStart w:id="446" w:name="_Toc157075864"/>
      <w:bookmarkEnd w:id="446"/>
      <w:bookmarkStart w:id="447" w:name="_Toc155439686"/>
      <w:bookmarkEnd w:id="447"/>
      <w:bookmarkStart w:id="448" w:name="_Toc157078697"/>
      <w:bookmarkEnd w:id="448"/>
      <w:bookmarkStart w:id="449" w:name="_Toc155103292"/>
      <w:bookmarkEnd w:id="449"/>
      <w:bookmarkStart w:id="450" w:name="_Toc155447925"/>
      <w:bookmarkEnd w:id="450"/>
      <w:bookmarkStart w:id="451" w:name="_Toc157075183"/>
      <w:bookmarkEnd w:id="451"/>
      <w:bookmarkStart w:id="452" w:name="_Toc157078906"/>
      <w:bookmarkEnd w:id="452"/>
      <w:bookmarkStart w:id="453" w:name="_Toc157082728"/>
      <w:bookmarkEnd w:id="453"/>
      <w:bookmarkStart w:id="454" w:name="_Toc155106275"/>
      <w:bookmarkEnd w:id="454"/>
      <w:bookmarkStart w:id="455" w:name="_Toc155085421"/>
      <w:bookmarkEnd w:id="455"/>
      <w:bookmarkStart w:id="456" w:name="_Toc155083830"/>
      <w:bookmarkEnd w:id="456"/>
      <w:bookmarkStart w:id="457" w:name="_Toc155444497"/>
      <w:bookmarkEnd w:id="457"/>
      <w:bookmarkStart w:id="458" w:name="_Toc157077111"/>
      <w:bookmarkEnd w:id="458"/>
      <w:bookmarkStart w:id="459" w:name="_Toc155094205"/>
      <w:bookmarkEnd w:id="459"/>
      <w:bookmarkStart w:id="460" w:name="_Toc155086480"/>
      <w:bookmarkEnd w:id="460"/>
      <w:bookmarkStart w:id="461" w:name="_Toc155095693"/>
      <w:bookmarkEnd w:id="461"/>
      <w:bookmarkStart w:id="462" w:name="_Toc157078363"/>
      <w:bookmarkEnd w:id="462"/>
      <w:bookmarkStart w:id="463" w:name="_Toc157079521"/>
      <w:bookmarkEnd w:id="463"/>
      <w:bookmarkStart w:id="464" w:name="_Toc157082131"/>
      <w:bookmarkEnd w:id="464"/>
      <w:bookmarkStart w:id="465" w:name="_Toc156397899"/>
      <w:bookmarkEnd w:id="465"/>
      <w:bookmarkStart w:id="466" w:name="_Toc155088201"/>
      <w:bookmarkEnd w:id="466"/>
      <w:bookmarkStart w:id="467" w:name="_Toc157075655"/>
      <w:bookmarkEnd w:id="467"/>
      <w:bookmarkStart w:id="468" w:name="_Toc155100246"/>
      <w:bookmarkEnd w:id="468"/>
      <w:bookmarkStart w:id="469" w:name="_Toc157088420"/>
      <w:bookmarkEnd w:id="469"/>
      <w:bookmarkStart w:id="470" w:name="_Toc157088363"/>
      <w:bookmarkEnd w:id="470"/>
      <w:bookmarkStart w:id="471" w:name="_Toc157172175"/>
      <w:bookmarkEnd w:id="471"/>
    </w:p>
    <w:p>
      <w:pPr>
        <w:pStyle w:val="3"/>
        <w:numPr>
          <w:ilvl w:val="1"/>
          <w:numId w:val="3"/>
        </w:numPr>
        <w:rPr>
          <w:rFonts w:ascii="宋体" w:hAnsi="宋体" w:eastAsia="宋体"/>
        </w:rPr>
      </w:pPr>
      <w:bookmarkStart w:id="472" w:name="_Toc157172176"/>
      <w:r>
        <w:rPr>
          <w:rFonts w:hint="eastAsia" w:ascii="宋体" w:hAnsi="宋体" w:eastAsia="宋体"/>
        </w:rPr>
        <w:t>建设思路</w:t>
      </w:r>
      <w:bookmarkEnd w:id="472"/>
    </w:p>
    <w:p>
      <w:pPr>
        <w:spacing w:line="360" w:lineRule="auto"/>
        <w:ind w:firstLine="560" w:firstLineChars="200"/>
        <w:rPr>
          <w:rFonts w:ascii="宋体" w:hAnsi="宋体" w:eastAsia="宋体"/>
          <w:sz w:val="28"/>
          <w:szCs w:val="28"/>
        </w:rPr>
      </w:pPr>
      <w:r>
        <w:rPr>
          <w:rFonts w:ascii="宋体" w:hAnsi="宋体" w:eastAsia="宋体"/>
          <w:sz w:val="28"/>
          <w:szCs w:val="28"/>
        </w:rPr>
        <w:t>1. 建立车位引导系统不仅提供了决策的科学依据，还能为城市停车规划和政策制定提供实时而准确的数据支持。通过对停车泊位的使用情况进行监测和分析，政府和相关管理部门能够更好地了解停车需求、瓶颈和潜在问题，从而有针对性地制定未来的停车政策和规划停车泊位建设。</w:t>
      </w:r>
    </w:p>
    <w:p>
      <w:pPr>
        <w:spacing w:line="360" w:lineRule="auto"/>
        <w:ind w:firstLine="560" w:firstLineChars="200"/>
        <w:rPr>
          <w:rFonts w:ascii="宋体" w:hAnsi="宋体" w:eastAsia="宋体"/>
          <w:sz w:val="28"/>
          <w:szCs w:val="28"/>
        </w:rPr>
      </w:pPr>
      <w:r>
        <w:rPr>
          <w:rFonts w:ascii="宋体" w:hAnsi="宋体" w:eastAsia="宋体"/>
          <w:sz w:val="28"/>
          <w:szCs w:val="28"/>
        </w:rPr>
        <w:t>2. 增加停车者的使用便捷性是车位引导系统的一个核心目标。通过即时传递停车泊位的实时使用情况，系统引导驾驶员迅速找到最近的可用停车位，减少寻找车位的时间和资源浪费，提高了停车过程的便捷性，提升了驾驶员的停车体验。</w:t>
      </w:r>
    </w:p>
    <w:p>
      <w:pPr>
        <w:spacing w:line="360" w:lineRule="auto"/>
        <w:ind w:firstLine="560" w:firstLineChars="200"/>
        <w:rPr>
          <w:rFonts w:ascii="宋体" w:hAnsi="宋体" w:eastAsia="宋体"/>
          <w:sz w:val="28"/>
          <w:szCs w:val="28"/>
        </w:rPr>
      </w:pPr>
      <w:r>
        <w:rPr>
          <w:rFonts w:ascii="宋体" w:hAnsi="宋体" w:eastAsia="宋体"/>
          <w:sz w:val="28"/>
          <w:szCs w:val="28"/>
        </w:rPr>
        <w:t>3. 通过优化停车流程，减少排队等待和迂回行驶，车位引导系统有助于促进交通的顺畅。降低道路上的停车等待时间和排队车辆数量，减少违法停车行为，最终改善交通流，确保交通安全。这有助于减少道路交通障碍，为城市创造更加安全、有序的交通环境。</w:t>
      </w:r>
    </w:p>
    <w:p>
      <w:pPr>
        <w:spacing w:line="360" w:lineRule="auto"/>
        <w:ind w:firstLine="560" w:firstLineChars="200"/>
        <w:rPr>
          <w:rFonts w:ascii="宋体" w:hAnsi="宋体" w:eastAsia="宋体"/>
          <w:sz w:val="28"/>
          <w:szCs w:val="28"/>
        </w:rPr>
      </w:pPr>
      <w:r>
        <w:rPr>
          <w:rFonts w:ascii="宋体" w:hAnsi="宋体" w:eastAsia="宋体"/>
          <w:sz w:val="28"/>
          <w:szCs w:val="28"/>
        </w:rPr>
        <w:t>4. 建立车位引导系统还改善了停车泊位的经营条件。通过及时向驾驶员提供停车泊位的使用情况，系统能够化解停车需求和停车泊位分布不均的问题，提高停车泊位的使用率。这为停车泊位的高效经营创造了条件，帮助管理者更好地了解和满足市场需求。</w:t>
      </w:r>
    </w:p>
    <w:p>
      <w:pPr>
        <w:spacing w:line="360" w:lineRule="auto"/>
        <w:ind w:firstLine="560" w:firstLineChars="200"/>
        <w:rPr>
          <w:rFonts w:ascii="宋体" w:hAnsi="宋体" w:eastAsia="宋体"/>
          <w:sz w:val="28"/>
          <w:szCs w:val="28"/>
        </w:rPr>
      </w:pPr>
      <w:r>
        <w:rPr>
          <w:rFonts w:ascii="宋体" w:hAnsi="宋体" w:eastAsia="宋体"/>
          <w:sz w:val="28"/>
          <w:szCs w:val="28"/>
        </w:rPr>
        <w:t>5. 实时发布路况信息是车位引导系统的另一重要功能。通过信息显示屏显示附近道路状况，系统能够提供实时的行车指引信息，帮助驾驶员选择最合适的行车路线，提高道路使用效率。这有助于实现道路的畅通和无阻，促进城市交通的顺畅与高效。</w:t>
      </w:r>
    </w:p>
    <w:p>
      <w:pPr>
        <w:pStyle w:val="3"/>
        <w:numPr>
          <w:ilvl w:val="1"/>
          <w:numId w:val="3"/>
        </w:numPr>
        <w:rPr>
          <w:rFonts w:ascii="宋体" w:hAnsi="宋体" w:eastAsia="宋体"/>
        </w:rPr>
      </w:pPr>
      <w:bookmarkStart w:id="473" w:name="_Toc157172177"/>
      <w:r>
        <w:rPr>
          <w:rFonts w:hint="eastAsia" w:ascii="宋体" w:hAnsi="宋体" w:eastAsia="宋体"/>
        </w:rPr>
        <w:t>系统概述</w:t>
      </w:r>
      <w:bookmarkEnd w:id="473"/>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车位引导系统是一种智能交通管理系统，通过采集主要停车泊位的实时数据，借助交通信息显示板、无线通讯设备等技术手段，为驾驶员提供关于停车泊位的位置、使用状况、最佳行车路线以及交通管制信息。这一系统旨在提高城市停车设施的使用效率，减少寻找停车泊位而导致的道路交通拥堵，缩短等待时间，从而提升整个交通系统的运行效率。</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城市车位引导系统在以下几个方面具有重要作用：</w:t>
      </w:r>
    </w:p>
    <w:p>
      <w:pPr>
        <w:spacing w:line="360" w:lineRule="auto"/>
        <w:ind w:firstLine="560" w:firstLineChars="200"/>
        <w:rPr>
          <w:rFonts w:ascii="宋体" w:hAnsi="宋体" w:eastAsia="宋体"/>
          <w:sz w:val="28"/>
          <w:szCs w:val="28"/>
        </w:rPr>
      </w:pPr>
      <w:r>
        <w:rPr>
          <w:rFonts w:ascii="宋体" w:hAnsi="宋体" w:eastAsia="宋体"/>
          <w:sz w:val="28"/>
          <w:szCs w:val="28"/>
        </w:rPr>
        <w:t>1. 政府决策支持：通过为政府提供区域内停车泊位的实时数据，系统为停车设施的建设与规划提供科学的数据依据。这有助于政府优化停车场规划，提高停车资源的利用效率，从而更好地满足城市居民的停车需求。</w:t>
      </w:r>
    </w:p>
    <w:p>
      <w:pPr>
        <w:spacing w:line="360" w:lineRule="auto"/>
        <w:ind w:firstLine="560" w:firstLineChars="200"/>
        <w:rPr>
          <w:rFonts w:ascii="宋体" w:hAnsi="宋体" w:eastAsia="宋体"/>
          <w:sz w:val="28"/>
          <w:szCs w:val="28"/>
        </w:rPr>
      </w:pPr>
      <w:r>
        <w:rPr>
          <w:rFonts w:ascii="宋体" w:hAnsi="宋体" w:eastAsia="宋体"/>
          <w:sz w:val="28"/>
          <w:szCs w:val="28"/>
        </w:rPr>
        <w:t>2. 驾驶员服务：实时向驾驶员提供城市停车信息，包括可用停车泊位的位置和实时使用情况，能够有效地节省驾驶员寻找停车位的时间。通过减少因缺乏停车信息而引起的车辆拥堵，系统改善了城市交通流畅性，解决了停车难的问题，提高了整体停车场的车位使用率。</w:t>
      </w:r>
    </w:p>
    <w:p>
      <w:pPr>
        <w:spacing w:line="360" w:lineRule="auto"/>
        <w:ind w:firstLine="560" w:firstLineChars="200"/>
        <w:rPr>
          <w:rFonts w:ascii="宋体" w:hAnsi="宋体" w:eastAsia="宋体"/>
          <w:sz w:val="28"/>
          <w:szCs w:val="28"/>
        </w:rPr>
      </w:pPr>
      <w:r>
        <w:rPr>
          <w:rFonts w:ascii="宋体" w:hAnsi="宋体" w:eastAsia="宋体"/>
          <w:sz w:val="28"/>
          <w:szCs w:val="28"/>
        </w:rPr>
        <w:t>3. 社会效益与经济效益提升：通过提高停车场车位的使用率，城市车位引导系统不仅为社会创造更大的交通效益，还为经济效益提供了潜在增长。减少城市内部车辆的盲流，使停车过程更加高效，从而在整个城市交通系统中创造更大的社会和经济价值。</w:t>
      </w:r>
    </w:p>
    <w:p>
      <w:pPr>
        <w:pStyle w:val="3"/>
        <w:numPr>
          <w:ilvl w:val="1"/>
          <w:numId w:val="3"/>
        </w:numPr>
        <w:rPr>
          <w:rFonts w:ascii="宋体" w:hAnsi="宋体" w:eastAsia="宋体"/>
        </w:rPr>
      </w:pPr>
      <w:bookmarkStart w:id="474" w:name="_Toc157172178"/>
      <w:r>
        <w:rPr>
          <w:rFonts w:hint="eastAsia" w:ascii="宋体" w:hAnsi="宋体" w:eastAsia="宋体"/>
        </w:rPr>
        <w:t>系统架构</w:t>
      </w:r>
      <w:bookmarkEnd w:id="474"/>
    </w:p>
    <w:p>
      <w:pPr>
        <w:jc w:val="center"/>
      </w:pPr>
      <w:r>
        <w:drawing>
          <wp:inline distT="0" distB="0" distL="0" distR="0">
            <wp:extent cx="5274310" cy="4853940"/>
            <wp:effectExtent l="0" t="0" r="2540" b="3810"/>
            <wp:docPr id="423508661" name="图片 4235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8661" name="图片 4235086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4853940"/>
                    </a:xfrm>
                    <a:prstGeom prst="rect">
                      <a:avLst/>
                    </a:prstGeom>
                    <a:noFill/>
                    <a:ln>
                      <a:noFill/>
                    </a:ln>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城市车位引导系统是一个涵盖泊车信息采集、城市停车诱导管理以及诱导信息发布等三个核心部分的综合性系统。其中，泊车信息采集模块通过采集各停车场的基础数据，包括位置、车位数、收费规则等，同时实时接收停车场车位变化数据，建立了一个动态的停车泊位数据库。这确保了系统能够准确把握城市停车资源的实时状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城市停车诱导管理模块中，经过对泊车信息的处理和校验，系统生成了对应停车场的空余泊位数据。这一步的关键在于确保数据的准确性和实时性，以提供可靠的停车信息。该模块通过通讯网络将处理后的数据发送到各级停车诱导信息发布屏和移动客户端，实现了信息的高效传递。</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这套系统的设计旨在通过整合先进的信息技术，以实现以下目标：</w:t>
      </w:r>
    </w:p>
    <w:p>
      <w:pPr>
        <w:spacing w:line="360" w:lineRule="auto"/>
        <w:ind w:firstLine="560" w:firstLineChars="200"/>
        <w:rPr>
          <w:rFonts w:ascii="宋体" w:hAnsi="宋体" w:eastAsia="宋体"/>
          <w:sz w:val="28"/>
          <w:szCs w:val="28"/>
        </w:rPr>
      </w:pPr>
      <w:r>
        <w:rPr>
          <w:rFonts w:ascii="宋体" w:hAnsi="宋体" w:eastAsia="宋体"/>
          <w:sz w:val="28"/>
          <w:szCs w:val="28"/>
        </w:rPr>
        <w:t>1. 实时性和准确性：系统通过动态采集和处理停车场的实时数据，保证了泊位信息的准确性和及时性。这为驾驶员提供了最新的停车场泊位状态，降低了因信息滞后而导致的寻位困扰。</w:t>
      </w:r>
    </w:p>
    <w:p>
      <w:pPr>
        <w:spacing w:line="360" w:lineRule="auto"/>
        <w:ind w:firstLine="560" w:firstLineChars="200"/>
        <w:rPr>
          <w:rFonts w:ascii="宋体" w:hAnsi="宋体" w:eastAsia="宋体"/>
          <w:sz w:val="28"/>
          <w:szCs w:val="28"/>
        </w:rPr>
      </w:pPr>
      <w:r>
        <w:rPr>
          <w:rFonts w:ascii="宋体" w:hAnsi="宋体" w:eastAsia="宋体"/>
          <w:sz w:val="28"/>
          <w:szCs w:val="28"/>
        </w:rPr>
        <w:t>2. 全面性和智能化：通过对多个停车场的数据集成和处理，系统能够提供全市范围内的停车信息，实现了城市停车资源的全面展示。智能算法的应用进一步提高了系统的智能化水平，为驾驶员提供更智能的停车诱导服务。</w:t>
      </w:r>
    </w:p>
    <w:p>
      <w:pPr>
        <w:spacing w:line="360" w:lineRule="auto"/>
        <w:ind w:firstLine="560" w:firstLineChars="200"/>
        <w:rPr>
          <w:rFonts w:ascii="宋体" w:hAnsi="宋体" w:eastAsia="宋体"/>
          <w:sz w:val="28"/>
          <w:szCs w:val="28"/>
        </w:rPr>
      </w:pPr>
      <w:r>
        <w:rPr>
          <w:rFonts w:ascii="宋体" w:hAnsi="宋体" w:eastAsia="宋体"/>
          <w:sz w:val="28"/>
          <w:szCs w:val="28"/>
        </w:rPr>
        <w:t>3. 多渠道发布：泊车信息可以通过不同的发布渠道，如停车诱导信息发布屏和移动客户端，全方位地覆盖了城市驾驶员的使用场景。这有助于提高信息的传递效果，使更多的驾驶员受益于该系统。</w:t>
      </w:r>
    </w:p>
    <w:p>
      <w:r>
        <w:rPr>
          <w:rFonts w:hint="eastAsia" w:ascii="宋体" w:hAnsi="宋体" w:eastAsia="宋体"/>
          <w:sz w:val="28"/>
          <w:szCs w:val="28"/>
        </w:rPr>
        <w:t>城市车位引导系统的这一综合性设计，旨在通过信息化手段优化城市停车资源的利用，提高停车效率，减少拥堵，为城市交通管理和驾驶员提供更便捷的停车服务。</w:t>
      </w:r>
    </w:p>
    <w:p>
      <w:pPr>
        <w:pStyle w:val="3"/>
        <w:numPr>
          <w:ilvl w:val="1"/>
          <w:numId w:val="3"/>
        </w:numPr>
        <w:rPr>
          <w:rFonts w:ascii="宋体" w:hAnsi="宋体" w:eastAsia="宋体"/>
        </w:rPr>
      </w:pPr>
      <w:bookmarkStart w:id="475" w:name="_Toc157172179"/>
      <w:r>
        <w:rPr>
          <w:rFonts w:hint="eastAsia" w:ascii="宋体" w:hAnsi="宋体" w:eastAsia="宋体"/>
        </w:rPr>
        <w:t>建设要点</w:t>
      </w:r>
      <w:bookmarkEnd w:id="475"/>
    </w:p>
    <w:p>
      <w:pPr>
        <w:spacing w:line="360" w:lineRule="auto"/>
        <w:ind w:firstLine="560" w:firstLineChars="200"/>
        <w:rPr>
          <w:rFonts w:ascii="宋体" w:hAnsi="宋体" w:eastAsia="宋体"/>
          <w:sz w:val="28"/>
          <w:szCs w:val="28"/>
        </w:rPr>
      </w:pPr>
      <w:r>
        <w:rPr>
          <w:rFonts w:hint="eastAsia" w:ascii="宋体" w:hAnsi="宋体" w:eastAsia="宋体"/>
          <w:sz w:val="28"/>
          <w:szCs w:val="28"/>
        </w:rPr>
        <w:t>车位引导系统数据中心通过分析车位状态变化数据，能够实时统计各路内停车场、路外停车场以及其他社会车场的空车位数据。这些数据的集中处理和分析为城市停车管理提供了有力支持。通过与停车诱导功能模块的协同作用，数据中台实现了对车位信息的高效利用，为驾驶者提供更便捷的停车服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车位引导功能模块的支持下，数据中台的实时空车位数据得以通过车位引导系统的屏幕发布，向城市中的驾驶者展示各停车场的实时泊位情况。这不仅可以帮助驾驶者快速找到可用车位，也能有效减少因寻找停车空位而产生的盲目行驶，降低道路无效交通流的发生，进而提高整体交通效率。</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除了在屏幕上的展示，数据中台还可以将实时空车位信息通过微信客户端、服务网站</w:t>
      </w:r>
      <w:r>
        <w:rPr>
          <w:rFonts w:ascii="宋体" w:hAnsi="宋体" w:eastAsia="宋体"/>
          <w:sz w:val="28"/>
          <w:szCs w:val="28"/>
        </w:rPr>
        <w:t>PC端或APP发布。这种多渠道的发布方式有助于覆盖更广泛的用户群体，提高信息的传递效果，使更多的驾驶者能够及时获取到停车位的信息。</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此外，数据中台的作用还在于均衡各停车场的泊位使用率。通过实时监测和分析停车场的空车位情况，系统可以向驾驶者引导到相对空闲的停车场，达到优化泊位利用的目的。这种均衡分布的管理方式有助于减缓高峰时段的停车压力，提高城市停车资源的整体利用效率。</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因此，数据中台通过对车位状态数据的综合分析和处理，与停车诱导功能模块紧密协作，实现了城市停车资源的智能管理和优化利用，为驾驶者提供了更加高效、便捷的停车服务。</w:t>
      </w:r>
    </w:p>
    <w:p>
      <w:pPr>
        <w:pStyle w:val="3"/>
        <w:numPr>
          <w:ilvl w:val="1"/>
          <w:numId w:val="3"/>
        </w:numPr>
        <w:rPr>
          <w:rFonts w:ascii="宋体" w:hAnsi="宋体" w:eastAsia="宋体"/>
        </w:rPr>
      </w:pPr>
      <w:bookmarkStart w:id="476" w:name="_Toc157172180"/>
      <w:r>
        <w:rPr>
          <w:rFonts w:hint="eastAsia" w:ascii="宋体" w:hAnsi="宋体" w:eastAsia="宋体"/>
        </w:rPr>
        <w:t>车位引导产品介绍</w:t>
      </w:r>
      <w:bookmarkEnd w:id="476"/>
    </w:p>
    <w:p>
      <w:pPr>
        <w:pStyle w:val="4"/>
        <w:numPr>
          <w:ilvl w:val="2"/>
          <w:numId w:val="3"/>
        </w:numPr>
        <w:rPr>
          <w:rFonts w:ascii="宋体" w:hAnsi="宋体" w:eastAsia="宋体"/>
          <w:sz w:val="28"/>
          <w:szCs w:val="28"/>
        </w:rPr>
      </w:pPr>
      <w:bookmarkStart w:id="477" w:name="_Toc157172181"/>
      <w:r>
        <w:rPr>
          <w:rFonts w:hint="eastAsia" w:ascii="宋体" w:hAnsi="宋体" w:eastAsia="宋体"/>
          <w:sz w:val="28"/>
          <w:szCs w:val="28"/>
        </w:rPr>
        <w:t>单/双/三向引导屏</w:t>
      </w:r>
      <w:bookmarkEnd w:id="477"/>
    </w:p>
    <w:p>
      <w:pPr>
        <w:jc w:val="center"/>
      </w:pPr>
      <w:r>
        <w:rPr>
          <w:rFonts w:hint="eastAsia"/>
        </w:rPr>
        <w:drawing>
          <wp:inline distT="0" distB="0" distL="0" distR="0">
            <wp:extent cx="2733675" cy="1549400"/>
            <wp:effectExtent l="0" t="0" r="0" b="0"/>
            <wp:docPr id="2447430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3030" name="图片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34056" cy="1549908"/>
                    </a:xfrm>
                    <a:prstGeom prst="rect">
                      <a:avLst/>
                    </a:prstGeom>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车位引导屏数量和显示文字内容根据客户需要来定制，引导屏由室内高亮度LED模块、驱动电路、控制电路、柜体等部分组成。它接收节点控制器的输出信息，用数字、箭头和文字等形式显示车位方位，引导司机快速找到系统分配的空车位。车位引导屏接收服务器信号实现每个路口的任意方向引导，从而将车流分配到最合适的位置，保证充分利用车位。</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尺寸：</w:t>
      </w:r>
      <w:r>
        <w:rPr>
          <w:rFonts w:ascii="宋体" w:hAnsi="宋体" w:eastAsia="宋体"/>
          <w:sz w:val="28"/>
          <w:szCs w:val="28"/>
        </w:rPr>
        <w:t>735/1342/1703×250*90(mm)，红绿双色24点阵屏，可显示2个方向，支持有线RJ45和无线WIFI通信，不含吊杆</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屏体尺寸</w:t>
      </w:r>
      <w:r>
        <w:rPr>
          <w:rFonts w:ascii="宋体" w:hAnsi="宋体" w:eastAsia="宋体"/>
          <w:sz w:val="28"/>
          <w:szCs w:val="28"/>
        </w:rPr>
        <w:t>(含边框)</w:t>
      </w:r>
      <w:r>
        <w:rPr>
          <w:rFonts w:hint="eastAsia" w:ascii="宋体" w:hAnsi="宋体" w:eastAsia="宋体"/>
          <w:sz w:val="28"/>
          <w:szCs w:val="28"/>
        </w:rPr>
        <w:t>：</w:t>
      </w:r>
      <w:r>
        <w:rPr>
          <w:rFonts w:ascii="宋体" w:hAnsi="宋体" w:eastAsia="宋体"/>
          <w:sz w:val="28"/>
          <w:szCs w:val="28"/>
        </w:rPr>
        <w:t>735×250×90mm ±5%</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显示分辨率：</w:t>
      </w:r>
      <w:r>
        <w:rPr>
          <w:rFonts w:ascii="宋体" w:hAnsi="宋体" w:eastAsia="宋体"/>
          <w:sz w:val="28"/>
          <w:szCs w:val="28"/>
        </w:rPr>
        <w:t>60×24</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显示颜色：</w:t>
      </w:r>
      <w:r>
        <w:rPr>
          <w:rFonts w:ascii="宋体" w:hAnsi="宋体" w:eastAsia="宋体"/>
          <w:sz w:val="28"/>
          <w:szCs w:val="28"/>
        </w:rPr>
        <w:t>红绿双色</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屏显尺寸：≥</w:t>
      </w:r>
      <w:r>
        <w:rPr>
          <w:rFonts w:ascii="宋体" w:hAnsi="宋体" w:eastAsia="宋体"/>
          <w:sz w:val="28"/>
          <w:szCs w:val="28"/>
        </w:rPr>
        <w:t>471×171mm</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发光点</w:t>
      </w:r>
      <w:r>
        <w:rPr>
          <w:rFonts w:ascii="宋体" w:hAnsi="宋体" w:eastAsia="宋体"/>
          <w:sz w:val="28"/>
          <w:szCs w:val="28"/>
        </w:rPr>
        <w:t>(直径/间距)</w:t>
      </w:r>
      <w:r>
        <w:rPr>
          <w:rFonts w:hint="eastAsia" w:ascii="宋体" w:hAnsi="宋体" w:eastAsia="宋体"/>
          <w:sz w:val="28"/>
          <w:szCs w:val="28"/>
        </w:rPr>
        <w:t>：</w:t>
      </w:r>
      <w:r>
        <w:rPr>
          <w:rFonts w:ascii="宋体" w:hAnsi="宋体" w:eastAsia="宋体"/>
          <w:sz w:val="28"/>
          <w:szCs w:val="28"/>
        </w:rPr>
        <w:t>5/7.62mm</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亮度：</w:t>
      </w:r>
      <w:r>
        <w:rPr>
          <w:rFonts w:ascii="宋体" w:hAnsi="宋体" w:eastAsia="宋体"/>
          <w:sz w:val="28"/>
          <w:szCs w:val="28"/>
        </w:rPr>
        <w:t>200cd/m2</w:t>
      </w:r>
    </w:p>
    <w:p>
      <w:pPr>
        <w:pStyle w:val="31"/>
        <w:numPr>
          <w:ilvl w:val="0"/>
          <w:numId w:val="11"/>
        </w:numPr>
        <w:spacing w:line="360" w:lineRule="auto"/>
        <w:ind w:firstLineChars="0"/>
        <w:rPr>
          <w:rFonts w:ascii="宋体" w:hAnsi="宋体" w:eastAsia="宋体"/>
          <w:sz w:val="28"/>
          <w:szCs w:val="28"/>
        </w:rPr>
      </w:pPr>
      <w:r>
        <w:rPr>
          <w:rFonts w:hint="eastAsia" w:ascii="宋体" w:hAnsi="宋体" w:eastAsia="宋体"/>
          <w:sz w:val="28"/>
          <w:szCs w:val="28"/>
        </w:rPr>
        <w:t>屏体重量：</w:t>
      </w:r>
      <w:r>
        <w:rPr>
          <w:rFonts w:ascii="宋体" w:hAnsi="宋体" w:eastAsia="宋体"/>
          <w:sz w:val="28"/>
          <w:szCs w:val="28"/>
        </w:rPr>
        <w:t>5/8/9.5kg</w:t>
      </w:r>
    </w:p>
    <w:p>
      <w:pPr>
        <w:pStyle w:val="4"/>
        <w:numPr>
          <w:ilvl w:val="2"/>
          <w:numId w:val="3"/>
        </w:numPr>
        <w:rPr>
          <w:rFonts w:ascii="宋体" w:hAnsi="宋体" w:eastAsia="宋体"/>
          <w:sz w:val="28"/>
          <w:szCs w:val="28"/>
        </w:rPr>
      </w:pPr>
      <w:bookmarkStart w:id="478" w:name="_Toc157172182"/>
      <w:r>
        <w:rPr>
          <w:rFonts w:hint="eastAsia" w:ascii="宋体" w:hAnsi="宋体" w:eastAsia="宋体"/>
          <w:sz w:val="28"/>
          <w:szCs w:val="28"/>
        </w:rPr>
        <w:t>主控制器</w:t>
      </w:r>
      <w:bookmarkEnd w:id="478"/>
    </w:p>
    <w:p>
      <w:pPr>
        <w:jc w:val="center"/>
      </w:pPr>
      <w:r>
        <w:rPr>
          <w:rFonts w:hint="eastAsia"/>
        </w:rPr>
        <w:drawing>
          <wp:inline distT="0" distB="0" distL="0" distR="0">
            <wp:extent cx="2743200" cy="2647950"/>
            <wp:effectExtent l="0" t="0" r="0" b="0"/>
            <wp:docPr id="21469833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3399" name="图片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43200" cy="2647950"/>
                    </a:xfrm>
                    <a:prstGeom prst="rect">
                      <a:avLst/>
                    </a:prstGeom>
                  </pic:spPr>
                </pic:pic>
              </a:graphicData>
            </a:graphic>
          </wp:inline>
        </w:drawing>
      </w:r>
    </w:p>
    <w:p>
      <w:pPr>
        <w:pStyle w:val="5"/>
        <w:numPr>
          <w:ilvl w:val="3"/>
          <w:numId w:val="3"/>
        </w:numPr>
        <w:rPr>
          <w:rFonts w:ascii="宋体" w:hAnsi="宋体" w:eastAsia="宋体"/>
        </w:rPr>
      </w:pPr>
      <w:r>
        <w:rPr>
          <w:rFonts w:hint="eastAsia" w:ascii="宋体" w:hAnsi="宋体" w:eastAsia="宋体"/>
        </w:rPr>
        <w:t>产品介绍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用于停车场区位诱导系统、交通车辆流量监控系统、城市停车管理及诱导系统、交通诱导信息发布系统、交通综合管理系统等其它需要对多个车辆流量采集终端进行数据综合处理的系统等。</w:t>
      </w:r>
    </w:p>
    <w:p>
      <w:pPr>
        <w:pStyle w:val="5"/>
        <w:numPr>
          <w:ilvl w:val="3"/>
          <w:numId w:val="3"/>
        </w:numPr>
        <w:rPr>
          <w:rFonts w:ascii="宋体" w:hAnsi="宋体" w:eastAsia="宋体"/>
        </w:rPr>
      </w:pPr>
      <w:r>
        <w:rPr>
          <w:rFonts w:hint="eastAsia" w:ascii="宋体" w:hAnsi="宋体" w:eastAsia="宋体"/>
        </w:rPr>
        <w:t>功能参数</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工作电源：</w:t>
      </w:r>
      <w:r>
        <w:rPr>
          <w:rFonts w:ascii="宋体" w:hAnsi="宋体" w:eastAsia="宋体"/>
          <w:sz w:val="28"/>
          <w:szCs w:val="28"/>
        </w:rPr>
        <w:t>AC 220V±10%;</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工作温度：</w:t>
      </w:r>
      <w:r>
        <w:rPr>
          <w:rFonts w:ascii="宋体" w:hAnsi="宋体" w:eastAsia="宋体"/>
          <w:sz w:val="28"/>
          <w:szCs w:val="28"/>
        </w:rPr>
        <w:t>-25~65℃;</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工作湿度：≤</w:t>
      </w:r>
      <w:r>
        <w:rPr>
          <w:rFonts w:ascii="宋体" w:hAnsi="宋体" w:eastAsia="宋体"/>
          <w:sz w:val="28"/>
          <w:szCs w:val="28"/>
        </w:rPr>
        <w:t>95% 无凝露;</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使用条件：安装在箱柜中避水使用。</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尺寸：</w:t>
      </w:r>
      <w:r>
        <w:rPr>
          <w:rFonts w:ascii="宋体" w:hAnsi="宋体" w:eastAsia="宋体"/>
          <w:sz w:val="28"/>
          <w:szCs w:val="28"/>
        </w:rPr>
        <w:t xml:space="preserve"> 195×140×53mm (长×宽×高)。</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设置系统工作模式、系统容量、区域控制器属性等</w:t>
      </w:r>
      <w:r>
        <w:rPr>
          <w:rFonts w:ascii="宋体" w:hAnsi="宋体" w:eastAsia="宋体"/>
          <w:sz w:val="28"/>
          <w:szCs w:val="28"/>
        </w:rPr>
        <w:t>;</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实时接收区域控制器传送过来的车位占用数据，处理后即进行广播</w:t>
      </w:r>
      <w:r>
        <w:rPr>
          <w:rFonts w:ascii="宋体" w:hAnsi="宋体" w:eastAsia="宋体"/>
          <w:sz w:val="28"/>
          <w:szCs w:val="28"/>
        </w:rPr>
        <w:t>;</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系统容量不大时，可直接承担区域控制器的所有工作</w:t>
      </w:r>
      <w:r>
        <w:rPr>
          <w:rFonts w:ascii="宋体" w:hAnsi="宋体" w:eastAsia="宋体"/>
          <w:sz w:val="28"/>
          <w:szCs w:val="28"/>
        </w:rPr>
        <w:t>;</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工业级设计，可靠性高</w:t>
      </w:r>
      <w:r>
        <w:rPr>
          <w:rFonts w:ascii="宋体" w:hAnsi="宋体" w:eastAsia="宋体"/>
          <w:sz w:val="28"/>
          <w:szCs w:val="28"/>
        </w:rPr>
        <w:t>;32位ARM微处理器，嵌入实时操作系统(RTOS);</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可选简体、繁体、英文</w:t>
      </w:r>
      <w:r>
        <w:rPr>
          <w:rFonts w:ascii="宋体" w:hAnsi="宋体" w:eastAsia="宋体"/>
          <w:sz w:val="28"/>
          <w:szCs w:val="28"/>
        </w:rPr>
        <w:t>LCD菜单界面，操作简单直观;</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数据中心预留</w:t>
      </w:r>
      <w:r>
        <w:rPr>
          <w:rFonts w:ascii="宋体" w:hAnsi="宋体" w:eastAsia="宋体"/>
          <w:sz w:val="28"/>
          <w:szCs w:val="28"/>
        </w:rPr>
        <w:t>RS232接口，可外接PC等其它外围控制设备;</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四路半双工</w:t>
      </w:r>
      <w:r>
        <w:rPr>
          <w:rFonts w:ascii="宋体" w:hAnsi="宋体" w:eastAsia="宋体"/>
          <w:sz w:val="28"/>
          <w:szCs w:val="28"/>
        </w:rPr>
        <w:t>RS485接口，直接采集车位占用信息及驱动LED条屏显示车位信息;</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采用</w:t>
      </w:r>
      <w:r>
        <w:rPr>
          <w:rFonts w:ascii="宋体" w:hAnsi="宋体" w:eastAsia="宋体"/>
          <w:sz w:val="28"/>
          <w:szCs w:val="28"/>
        </w:rPr>
        <w:t>CAN-bus实现各节点与主控制器的局域网连接，具有抗干性强、通信距离远、通讯速率快、可挂节点多等优点;</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可外接</w:t>
      </w:r>
      <w:r>
        <w:rPr>
          <w:rFonts w:ascii="宋体" w:hAnsi="宋体" w:eastAsia="宋体"/>
          <w:sz w:val="28"/>
          <w:szCs w:val="28"/>
        </w:rPr>
        <w:t>8路车辆流量检测脉冲信号，设置并处理后通过连接显示屏或电脑实时提供空车位数量显示;</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提供车辆进出信号输入的外接电源输入与选择端口，有效提高远距离信号输入可靠性</w:t>
      </w:r>
      <w:r>
        <w:rPr>
          <w:rFonts w:ascii="宋体" w:hAnsi="宋体" w:eastAsia="宋体"/>
          <w:sz w:val="28"/>
          <w:szCs w:val="28"/>
        </w:rPr>
        <w:t>;</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内置匹配电阻拨动开关，方便现场调试</w:t>
      </w:r>
      <w:r>
        <w:rPr>
          <w:rFonts w:ascii="宋体" w:hAnsi="宋体" w:eastAsia="宋体"/>
          <w:sz w:val="28"/>
          <w:szCs w:val="28"/>
        </w:rPr>
        <w:t>;</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施工方便、成本低廉</w:t>
      </w:r>
      <w:r>
        <w:rPr>
          <w:rFonts w:ascii="宋体" w:hAnsi="宋体" w:eastAsia="宋体"/>
          <w:sz w:val="28"/>
          <w:szCs w:val="28"/>
        </w:rPr>
        <w:t>(仅需双绞线即可)，维护率极低;</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最大管理分区</w:t>
      </w:r>
      <w:r>
        <w:rPr>
          <w:rFonts w:ascii="宋体" w:hAnsi="宋体" w:eastAsia="宋体"/>
          <w:sz w:val="28"/>
          <w:szCs w:val="28"/>
        </w:rPr>
        <w:t>16个;最大管理采集终端32个(含处理中心);</w:t>
      </w:r>
    </w:p>
    <w:p>
      <w:pPr>
        <w:pStyle w:val="31"/>
        <w:numPr>
          <w:ilvl w:val="0"/>
          <w:numId w:val="12"/>
        </w:numPr>
        <w:spacing w:line="360" w:lineRule="auto"/>
        <w:ind w:firstLineChars="0"/>
        <w:rPr>
          <w:rFonts w:ascii="宋体" w:hAnsi="宋体" w:eastAsia="宋体"/>
          <w:sz w:val="28"/>
          <w:szCs w:val="28"/>
        </w:rPr>
      </w:pPr>
      <w:r>
        <w:rPr>
          <w:rFonts w:hint="eastAsia" w:ascii="宋体" w:hAnsi="宋体" w:eastAsia="宋体"/>
          <w:sz w:val="28"/>
          <w:szCs w:val="28"/>
        </w:rPr>
        <w:t>每分区最大管理车位数</w:t>
      </w:r>
      <w:r>
        <w:rPr>
          <w:rFonts w:ascii="宋体" w:hAnsi="宋体" w:eastAsia="宋体"/>
          <w:sz w:val="28"/>
          <w:szCs w:val="28"/>
        </w:rPr>
        <w:t>9999个;</w:t>
      </w:r>
    </w:p>
    <w:p>
      <w:pPr>
        <w:pStyle w:val="2"/>
        <w:numPr>
          <w:ilvl w:val="0"/>
          <w:numId w:val="2"/>
        </w:numPr>
        <w:rPr>
          <w:rFonts w:ascii="黑体" w:hAnsi="黑体" w:eastAsia="黑体"/>
        </w:rPr>
      </w:pPr>
      <w:bookmarkStart w:id="479" w:name="_Toc157172183"/>
      <w:r>
        <w:rPr>
          <w:rFonts w:hint="eastAsia" w:ascii="黑体" w:hAnsi="黑体" w:eastAsia="黑体"/>
        </w:rPr>
        <w:t>公司介绍</w:t>
      </w:r>
      <w:bookmarkEnd w:id="479"/>
    </w:p>
    <w:p>
      <w:pPr>
        <w:pStyle w:val="31"/>
        <w:keepNext/>
        <w:keepLines/>
        <w:numPr>
          <w:ilvl w:val="0"/>
          <w:numId w:val="3"/>
        </w:numPr>
        <w:spacing w:before="260" w:after="260" w:line="416" w:lineRule="auto"/>
        <w:ind w:firstLineChars="0"/>
        <w:outlineLvl w:val="1"/>
        <w:rPr>
          <w:rFonts w:ascii="宋体" w:hAnsi="宋体" w:eastAsia="宋体" w:cstheme="majorBidi"/>
          <w:b/>
          <w:bCs/>
          <w:vanish/>
          <w:sz w:val="32"/>
          <w:szCs w:val="32"/>
        </w:rPr>
      </w:pPr>
      <w:bookmarkStart w:id="480" w:name="_Toc155103303"/>
      <w:bookmarkEnd w:id="480"/>
      <w:bookmarkStart w:id="481" w:name="_Toc157077117"/>
      <w:bookmarkEnd w:id="481"/>
      <w:bookmarkStart w:id="482" w:name="_Toc154994594"/>
      <w:bookmarkEnd w:id="482"/>
      <w:bookmarkStart w:id="483" w:name="_Toc155086491"/>
      <w:bookmarkEnd w:id="483"/>
      <w:bookmarkStart w:id="484" w:name="_Toc157075189"/>
      <w:bookmarkEnd w:id="484"/>
      <w:bookmarkStart w:id="485" w:name="_Toc154992208"/>
      <w:bookmarkEnd w:id="485"/>
      <w:bookmarkStart w:id="486" w:name="_Toc154994792"/>
      <w:bookmarkEnd w:id="486"/>
      <w:bookmarkStart w:id="487" w:name="_Toc155080093"/>
      <w:bookmarkEnd w:id="487"/>
      <w:bookmarkStart w:id="488" w:name="_Toc154994693"/>
      <w:bookmarkEnd w:id="488"/>
      <w:bookmarkStart w:id="489" w:name="_Toc154991706"/>
      <w:bookmarkEnd w:id="489"/>
      <w:bookmarkStart w:id="490" w:name="_Toc155085432"/>
      <w:bookmarkEnd w:id="490"/>
      <w:bookmarkStart w:id="491" w:name="_Toc155094216"/>
      <w:bookmarkEnd w:id="491"/>
      <w:bookmarkStart w:id="492" w:name="_Toc155106286"/>
      <w:bookmarkEnd w:id="492"/>
      <w:bookmarkStart w:id="493" w:name="_Toc155106915"/>
      <w:bookmarkEnd w:id="493"/>
      <w:bookmarkStart w:id="494" w:name="_Toc155444506"/>
      <w:bookmarkEnd w:id="494"/>
      <w:bookmarkStart w:id="495" w:name="_Toc155169589"/>
      <w:bookmarkEnd w:id="495"/>
      <w:bookmarkStart w:id="496" w:name="_Toc155444767"/>
      <w:bookmarkEnd w:id="496"/>
      <w:bookmarkStart w:id="497" w:name="_Toc155095704"/>
      <w:bookmarkEnd w:id="497"/>
      <w:bookmarkStart w:id="498" w:name="_Toc155439554"/>
      <w:bookmarkEnd w:id="498"/>
      <w:bookmarkStart w:id="499" w:name="_Toc154991999"/>
      <w:bookmarkEnd w:id="499"/>
      <w:bookmarkStart w:id="500" w:name="_Toc155446707"/>
      <w:bookmarkEnd w:id="500"/>
      <w:bookmarkStart w:id="501" w:name="_Toc155446813"/>
      <w:bookmarkEnd w:id="501"/>
      <w:bookmarkStart w:id="502" w:name="_Toc155088212"/>
      <w:bookmarkEnd w:id="502"/>
      <w:bookmarkStart w:id="503" w:name="_Toc155447931"/>
      <w:bookmarkEnd w:id="503"/>
      <w:bookmarkStart w:id="504" w:name="_Toc155083841"/>
      <w:bookmarkEnd w:id="504"/>
      <w:bookmarkStart w:id="505" w:name="_Toc155439695"/>
      <w:bookmarkEnd w:id="505"/>
      <w:bookmarkStart w:id="506" w:name="_Toc155448013"/>
      <w:bookmarkEnd w:id="506"/>
      <w:bookmarkStart w:id="507" w:name="_Toc154991900"/>
      <w:bookmarkEnd w:id="507"/>
      <w:bookmarkStart w:id="508" w:name="_Toc155100257"/>
      <w:bookmarkEnd w:id="508"/>
      <w:bookmarkStart w:id="509" w:name="_Toc156397905"/>
      <w:bookmarkEnd w:id="509"/>
      <w:bookmarkStart w:id="510" w:name="_Toc157075661"/>
      <w:bookmarkEnd w:id="510"/>
      <w:bookmarkStart w:id="511" w:name="_Toc157075870"/>
      <w:bookmarkEnd w:id="511"/>
      <w:bookmarkStart w:id="512" w:name="_Toc157078369"/>
      <w:bookmarkEnd w:id="512"/>
      <w:bookmarkStart w:id="513" w:name="_Toc157077304"/>
      <w:bookmarkEnd w:id="513"/>
      <w:bookmarkStart w:id="514" w:name="_Toc157078707"/>
      <w:bookmarkEnd w:id="514"/>
      <w:bookmarkStart w:id="515" w:name="_Toc157088372"/>
      <w:bookmarkEnd w:id="515"/>
      <w:bookmarkStart w:id="516" w:name="_Toc157078914"/>
      <w:bookmarkEnd w:id="516"/>
      <w:bookmarkStart w:id="517" w:name="_Toc157088429"/>
      <w:bookmarkEnd w:id="517"/>
      <w:bookmarkStart w:id="518" w:name="_Toc157172184"/>
      <w:bookmarkEnd w:id="518"/>
      <w:bookmarkStart w:id="519" w:name="_Toc157079530"/>
      <w:bookmarkEnd w:id="519"/>
      <w:bookmarkStart w:id="520" w:name="_Toc157081963"/>
      <w:bookmarkEnd w:id="520"/>
      <w:bookmarkStart w:id="521" w:name="_Toc157082737"/>
      <w:bookmarkEnd w:id="521"/>
      <w:bookmarkStart w:id="522" w:name="_Toc157082140"/>
      <w:bookmarkEnd w:id="522"/>
      <w:bookmarkStart w:id="523" w:name="_Toc147996468"/>
      <w:bookmarkEnd w:id="523"/>
      <w:bookmarkStart w:id="524" w:name="_Toc148174439"/>
      <w:bookmarkEnd w:id="524"/>
      <w:bookmarkStart w:id="525" w:name="_Toc148525473"/>
      <w:bookmarkEnd w:id="525"/>
      <w:bookmarkStart w:id="526" w:name="_Toc147997364"/>
      <w:bookmarkEnd w:id="526"/>
      <w:bookmarkStart w:id="527" w:name="_Toc148009389"/>
      <w:bookmarkEnd w:id="527"/>
      <w:bookmarkStart w:id="528" w:name="_Toc147995293"/>
      <w:bookmarkEnd w:id="528"/>
      <w:bookmarkStart w:id="529" w:name="_Toc148011601"/>
      <w:bookmarkEnd w:id="529"/>
      <w:bookmarkStart w:id="530" w:name="_Toc148001651"/>
      <w:bookmarkEnd w:id="530"/>
      <w:bookmarkStart w:id="531" w:name="_Toc148255055"/>
      <w:bookmarkEnd w:id="531"/>
      <w:bookmarkStart w:id="532" w:name="_Toc147997104"/>
      <w:bookmarkEnd w:id="532"/>
      <w:bookmarkStart w:id="533" w:name="_Toc148012884"/>
      <w:bookmarkEnd w:id="533"/>
      <w:bookmarkStart w:id="534" w:name="_Toc148010769"/>
      <w:bookmarkEnd w:id="534"/>
      <w:bookmarkStart w:id="535" w:name="_Toc148001554"/>
      <w:bookmarkEnd w:id="535"/>
      <w:bookmarkStart w:id="536" w:name="_Toc154852249"/>
      <w:bookmarkEnd w:id="536"/>
      <w:bookmarkStart w:id="537" w:name="_Toc154958795"/>
      <w:bookmarkEnd w:id="537"/>
      <w:bookmarkStart w:id="538" w:name="_Toc154991126"/>
      <w:bookmarkEnd w:id="538"/>
      <w:bookmarkStart w:id="539" w:name="_Toc154928869"/>
      <w:bookmarkEnd w:id="539"/>
      <w:bookmarkStart w:id="540" w:name="_Toc154991287"/>
      <w:bookmarkEnd w:id="540"/>
      <w:bookmarkStart w:id="541" w:name="_Toc154918686"/>
      <w:bookmarkEnd w:id="541"/>
      <w:bookmarkStart w:id="542" w:name="_Toc154990733"/>
      <w:bookmarkEnd w:id="542"/>
      <w:bookmarkStart w:id="543" w:name="_Toc154991021"/>
      <w:bookmarkEnd w:id="543"/>
      <w:bookmarkStart w:id="544" w:name="_Toc154991480"/>
      <w:bookmarkEnd w:id="544"/>
      <w:bookmarkStart w:id="545" w:name="_Toc154929255"/>
      <w:bookmarkEnd w:id="545"/>
      <w:bookmarkStart w:id="546" w:name="_Toc154991579"/>
      <w:bookmarkEnd w:id="546"/>
      <w:bookmarkStart w:id="547" w:name="_Toc154920688"/>
      <w:bookmarkEnd w:id="547"/>
      <w:bookmarkStart w:id="548" w:name="_Toc154848779"/>
      <w:bookmarkEnd w:id="548"/>
      <w:bookmarkStart w:id="549" w:name="_Toc154920801"/>
      <w:bookmarkEnd w:id="549"/>
      <w:bookmarkStart w:id="550" w:name="_Toc154959350"/>
      <w:bookmarkEnd w:id="550"/>
      <w:bookmarkStart w:id="551" w:name="_Toc154849341"/>
      <w:bookmarkEnd w:id="551"/>
      <w:bookmarkStart w:id="552" w:name="_Toc154961259"/>
      <w:bookmarkEnd w:id="552"/>
      <w:bookmarkStart w:id="553" w:name="_Toc154934553"/>
      <w:bookmarkEnd w:id="553"/>
      <w:bookmarkStart w:id="554" w:name="_Toc154958512"/>
      <w:bookmarkEnd w:id="554"/>
      <w:bookmarkStart w:id="555" w:name="_Toc154848254"/>
      <w:bookmarkEnd w:id="555"/>
      <w:bookmarkStart w:id="556" w:name="_Toc154821888"/>
      <w:bookmarkEnd w:id="556"/>
      <w:bookmarkStart w:id="557" w:name="_Toc154961845"/>
      <w:bookmarkEnd w:id="557"/>
      <w:bookmarkStart w:id="558" w:name="_Toc154926372"/>
      <w:bookmarkEnd w:id="558"/>
      <w:bookmarkStart w:id="559" w:name="_Toc154769971"/>
      <w:bookmarkEnd w:id="559"/>
      <w:bookmarkStart w:id="560" w:name="_Toc154961948"/>
      <w:bookmarkEnd w:id="560"/>
      <w:bookmarkStart w:id="561" w:name="_Toc154926617"/>
      <w:bookmarkEnd w:id="561"/>
      <w:bookmarkStart w:id="562" w:name="_Toc154962051"/>
      <w:bookmarkEnd w:id="562"/>
      <w:bookmarkStart w:id="563" w:name="_Toc154760907"/>
      <w:bookmarkEnd w:id="563"/>
      <w:bookmarkStart w:id="564" w:name="_Toc154962865"/>
      <w:bookmarkEnd w:id="564"/>
      <w:bookmarkStart w:id="565" w:name="_Toc154990628"/>
      <w:bookmarkEnd w:id="565"/>
      <w:bookmarkStart w:id="566" w:name="_Toc154955273"/>
      <w:bookmarkEnd w:id="566"/>
    </w:p>
    <w:p>
      <w:pPr>
        <w:pStyle w:val="3"/>
        <w:numPr>
          <w:ilvl w:val="1"/>
          <w:numId w:val="3"/>
        </w:numPr>
        <w:rPr>
          <w:rFonts w:ascii="宋体" w:hAnsi="宋体" w:eastAsia="宋体"/>
        </w:rPr>
      </w:pPr>
      <w:bookmarkStart w:id="567" w:name="_Toc157172185"/>
      <w:r>
        <w:rPr>
          <w:rFonts w:hint="eastAsia" w:ascii="宋体" w:hAnsi="宋体" w:eastAsia="宋体"/>
        </w:rPr>
        <w:t>公司简介</w:t>
      </w:r>
      <w:bookmarkEnd w:id="567"/>
    </w:p>
    <w:p>
      <w:pPr>
        <w:spacing w:line="360" w:lineRule="auto"/>
        <w:ind w:firstLine="560" w:firstLineChars="200"/>
        <w:rPr>
          <w:rFonts w:ascii="宋体" w:hAnsi="宋体" w:eastAsia="宋体"/>
          <w:sz w:val="28"/>
          <w:szCs w:val="28"/>
        </w:rPr>
      </w:pPr>
      <w:r>
        <w:rPr>
          <w:rFonts w:hint="eastAsia" w:ascii="宋体" w:hAnsi="宋体" w:eastAsia="宋体"/>
          <w:sz w:val="28"/>
          <w:szCs w:val="28"/>
        </w:rPr>
        <w:t>东南创通智能科技有限公司创立于</w:t>
      </w:r>
      <w:r>
        <w:rPr>
          <w:rFonts w:ascii="宋体" w:hAnsi="宋体" w:eastAsia="宋体"/>
          <w:sz w:val="28"/>
          <w:szCs w:val="28"/>
        </w:rPr>
        <w:t xml:space="preserve"> 2003 年，是一家专业从事智 能化产品研发、生产、销售和服务于一体的高科技企业。总部位于亮丽的海滨城市深圳，下设福州、厦门、武汉、南昌、郑州、西安、长沙等直属分公司，并在全国 多个城市建立分支机构和营销服务网络，实现快捷的本地化服务。</w:t>
      </w:r>
    </w:p>
    <w:p>
      <w:pPr>
        <w:spacing w:line="360" w:lineRule="auto"/>
        <w:ind w:firstLine="560" w:firstLineChars="200"/>
        <w:rPr>
          <w:rFonts w:ascii="宋体" w:hAnsi="宋体" w:eastAsia="宋体"/>
          <w:sz w:val="28"/>
          <w:szCs w:val="28"/>
        </w:rPr>
      </w:pPr>
      <w:r>
        <w:rPr>
          <w:rFonts w:ascii="宋体" w:hAnsi="宋体" w:eastAsia="宋体"/>
          <w:sz w:val="28"/>
          <w:szCs w:val="28"/>
        </w:rPr>
        <w:t>东南创通专注于车牌识别、车位引导、门禁、人行通道闸、电梯控制等智能系统的研发生产，公司历经多年积累与沉淀，结合多年的市场经验，凭借公司强大的研发力量，开发的"东南云停车"、“一码通”等互联网+解决方案，性能稳定、功能强大、兼容性强，广泛应用于政府机构、金融、医疗、教育、旅游、工业自动化、住宅、商业等多领域。</w:t>
      </w:r>
    </w:p>
    <w:p>
      <w:pPr>
        <w:spacing w:line="360" w:lineRule="auto"/>
        <w:ind w:firstLine="560" w:firstLineChars="200"/>
        <w:rPr>
          <w:rFonts w:ascii="宋体" w:hAnsi="宋体" w:eastAsia="宋体"/>
          <w:sz w:val="28"/>
          <w:szCs w:val="28"/>
        </w:rPr>
      </w:pPr>
      <w:r>
        <w:rPr>
          <w:rFonts w:ascii="宋体" w:hAnsi="宋体" w:eastAsia="宋体"/>
          <w:sz w:val="28"/>
          <w:szCs w:val="28"/>
        </w:rPr>
        <w:t>东南创通，以“创造价值，做强企业，服务大众，奉献社会”为宗旨，以“人本、诚信、和谐、共赢”为理念，努力以“天使的思维，魔鬼的细节”为客户打造满意的产品和服务。</w:t>
      </w:r>
    </w:p>
    <w:p>
      <w:pPr>
        <w:pStyle w:val="3"/>
        <w:numPr>
          <w:ilvl w:val="1"/>
          <w:numId w:val="3"/>
        </w:numPr>
        <w:rPr>
          <w:rFonts w:ascii="宋体" w:hAnsi="宋体" w:eastAsia="宋体"/>
        </w:rPr>
      </w:pPr>
      <w:bookmarkStart w:id="568" w:name="_Toc157172186"/>
      <w:r>
        <w:rPr>
          <w:rFonts w:hint="eastAsia" w:ascii="宋体" w:hAnsi="宋体" w:eastAsia="宋体"/>
        </w:rPr>
        <w:t>公司资质</w:t>
      </w:r>
      <w:bookmarkEnd w:id="568"/>
    </w:p>
    <w:p>
      <w:pPr>
        <w:jc w:val="center"/>
      </w:pPr>
      <w:r>
        <w:drawing>
          <wp:inline distT="0" distB="0" distL="0" distR="0">
            <wp:extent cx="5274310" cy="5420360"/>
            <wp:effectExtent l="0" t="0" r="2540" b="8890"/>
            <wp:docPr id="1937561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6107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5420360"/>
                    </a:xfrm>
                    <a:prstGeom prst="rect">
                      <a:avLst/>
                    </a:prstGeom>
                    <a:noFill/>
                    <a:ln>
                      <a:noFill/>
                    </a:ln>
                  </pic:spPr>
                </pic:pic>
              </a:graphicData>
            </a:graphic>
          </wp:inline>
        </w:drawing>
      </w:r>
    </w:p>
    <w:p>
      <w:pPr>
        <w:jc w:val="center"/>
      </w:pPr>
      <w:r>
        <w:drawing>
          <wp:inline distT="0" distB="0" distL="0" distR="0">
            <wp:extent cx="5274310" cy="6297930"/>
            <wp:effectExtent l="0" t="0" r="2540" b="7620"/>
            <wp:docPr id="2044609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9334"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297930"/>
                    </a:xfrm>
                    <a:prstGeom prst="rect">
                      <a:avLst/>
                    </a:prstGeom>
                    <a:noFill/>
                    <a:ln>
                      <a:noFill/>
                    </a:ln>
                  </pic:spPr>
                </pic:pic>
              </a:graphicData>
            </a:graphic>
          </wp:inline>
        </w:drawing>
      </w:r>
    </w:p>
    <w:p>
      <w:pPr>
        <w:pStyle w:val="3"/>
        <w:numPr>
          <w:ilvl w:val="1"/>
          <w:numId w:val="3"/>
        </w:numPr>
        <w:rPr>
          <w:rFonts w:ascii="宋体" w:hAnsi="宋体" w:eastAsia="宋体"/>
        </w:rPr>
      </w:pPr>
      <w:bookmarkStart w:id="569" w:name="_Toc157172187"/>
      <w:r>
        <w:rPr>
          <w:rFonts w:hint="eastAsia" w:ascii="宋体" w:hAnsi="宋体" w:eastAsia="宋体"/>
        </w:rPr>
        <w:t>部分案例展示</w:t>
      </w:r>
      <w:bookmarkEnd w:id="569"/>
    </w:p>
    <w:p>
      <w:pPr>
        <w:jc w:val="center"/>
      </w:pPr>
      <w:r>
        <w:drawing>
          <wp:inline distT="0" distB="0" distL="0" distR="0">
            <wp:extent cx="5274310" cy="4390390"/>
            <wp:effectExtent l="0" t="0" r="2540" b="0"/>
            <wp:docPr id="15597483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8308"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4390390"/>
                    </a:xfrm>
                    <a:prstGeom prst="rect">
                      <a:avLst/>
                    </a:prstGeom>
                    <a:noFill/>
                    <a:ln>
                      <a:noFill/>
                    </a:ln>
                  </pic:spPr>
                </pic:pic>
              </a:graphicData>
            </a:graphic>
          </wp:inline>
        </w:drawing>
      </w:r>
    </w:p>
    <w:p>
      <w:pPr>
        <w:jc w:val="center"/>
      </w:pPr>
      <w:r>
        <w:drawing>
          <wp:inline distT="0" distB="0" distL="0" distR="0">
            <wp:extent cx="5274310" cy="4402455"/>
            <wp:effectExtent l="0" t="0" r="2540" b="0"/>
            <wp:docPr id="16184058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5834"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4402455"/>
                    </a:xfrm>
                    <a:prstGeom prst="rect">
                      <a:avLst/>
                    </a:prstGeom>
                    <a:noFill/>
                    <a:ln>
                      <a:noFill/>
                    </a:ln>
                  </pic:spPr>
                </pic:pic>
              </a:graphicData>
            </a:graphic>
          </wp:inline>
        </w:drawing>
      </w:r>
    </w:p>
    <w:p>
      <w:pPr>
        <w:pStyle w:val="2"/>
        <w:numPr>
          <w:ilvl w:val="0"/>
          <w:numId w:val="2"/>
        </w:numPr>
        <w:rPr>
          <w:rFonts w:ascii="黑体" w:hAnsi="黑体" w:eastAsia="黑体"/>
        </w:rPr>
      </w:pPr>
      <w:bookmarkStart w:id="570" w:name="_Toc157172188"/>
      <w:r>
        <w:rPr>
          <w:rFonts w:hint="eastAsia" w:ascii="黑体" w:hAnsi="黑体" w:eastAsia="黑体"/>
        </w:rPr>
        <w:t>售后服务</w:t>
      </w:r>
      <w:bookmarkEnd w:id="570"/>
    </w:p>
    <w:p>
      <w:pPr>
        <w:spacing w:line="360" w:lineRule="auto"/>
        <w:ind w:firstLine="560" w:firstLineChars="200"/>
        <w:rPr>
          <w:rFonts w:ascii="宋体" w:hAnsi="宋体" w:eastAsia="宋体"/>
          <w:sz w:val="28"/>
          <w:szCs w:val="28"/>
        </w:rPr>
      </w:pPr>
      <w:r>
        <w:rPr>
          <w:rFonts w:hint="eastAsia" w:ascii="宋体" w:hAnsi="宋体" w:eastAsia="宋体"/>
          <w:sz w:val="28"/>
          <w:szCs w:val="28"/>
        </w:rPr>
        <w:t>东南创通智能科技有限公司（以下简称东南创通）致力于为客户提供全方位的服务体验。公司设有专门的客户服务中心和远程项目监控中心，确保售前、</w:t>
      </w:r>
      <w:r>
        <w:rPr>
          <w:rFonts w:ascii="宋体" w:hAnsi="宋体" w:eastAsia="宋体"/>
          <w:sz w:val="28"/>
          <w:szCs w:val="28"/>
        </w:rPr>
        <w:t xml:space="preserve"> 售中、售后服务的无缝衔接。我们通过400电话服务专线全天候提供故障报修和服务咨询，坚持以客户为中心的服务理念，并致力于不断完善服务，保持诚信为本，力求为客户提供卓越的服务体验。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一、售前服务：定制化解决方案和现场技术评估</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东南创通针对每个项目的具体需求和实际情况，提供量身定制的解决方案。我们的专业技术团队会亲赴现场进行详细勘察，确保所提供的系统设计既优化又实用，以保障系统的长期稳定和可靠运行。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二、售后安装服务：全面技术支持和质量保障</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技术交底和施工前培训：在项目施工前，我们的售后服务工程师会对设备安装方法及注意事项进行详细说明，并提供相关技术文件和图纸等资料。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施工质量监控：在施工过程中，我们定期通过电话了解工程进展，并提供必要的现场指导和质量检查。</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系统调试和报告：工程完成后，我们将进行全面的系统调试，并根据技术规范对系统功能进行测试，以确保系统的完整性和可靠性。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技术支持和员工培训：我们提供详细的技术文档和培训，以确保客户团队能够熟练操作和维护系统。</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三、高效、可靠的售后维护服务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客户档案和产品质量管理</w:t>
      </w:r>
      <w:r>
        <w:rPr>
          <w:rFonts w:ascii="宋体" w:hAnsi="宋体" w:eastAsia="宋体"/>
          <w:sz w:val="28"/>
          <w:szCs w:val="28"/>
        </w:rPr>
        <w:t>：我们为每个项目建立详细的客户档案，以确保提供高质量和可预测的服务。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质量保证：提供终身维护保障，合同保修期内非人为损坏的设备免费维修，保修期后以成本价提供维护服务。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服务质量管理：定期进行客户回访和巡检，主动收集客户反馈，不断优化服务质量。</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四、快速响应和广泛的服务网络</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我们承诺在接到服务请求后</w:t>
      </w:r>
      <w:r>
        <w:rPr>
          <w:rFonts w:ascii="宋体" w:hAnsi="宋体" w:eastAsia="宋体"/>
          <w:sz w:val="28"/>
          <w:szCs w:val="28"/>
        </w:rPr>
        <w:t>2小时内响应，若远程诊断无法解决问题，则在5个工作小时内安排现场维护。此外，我们在全国范围内设有服务网点和备件库，确保客户能够快速获得所需服务。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五、</w:t>
      </w:r>
      <w:r>
        <w:rPr>
          <w:rFonts w:ascii="宋体" w:hAnsi="宋体" w:eastAsia="宋体"/>
          <w:sz w:val="28"/>
          <w:szCs w:val="28"/>
        </w:rPr>
        <w:t>24小时客户服务专线</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提供全天候客户服务专线，随时解答客户的咨询和问题，确保客户获得及时有效的技术支持。</w:t>
      </w:r>
    </w:p>
    <w:p>
      <w:pPr>
        <w:widowControl/>
        <w:jc w:val="left"/>
        <w:rPr>
          <w:rFonts w:ascii="宋体" w:hAnsi="宋体" w:eastAsia="宋体"/>
          <w:sz w:val="28"/>
          <w:szCs w:val="28"/>
        </w:rPr>
      </w:pPr>
      <w:r>
        <w:rPr>
          <w:rFonts w:ascii="宋体" w:hAnsi="宋体" w:eastAsia="宋体"/>
          <w:sz w:val="28"/>
          <w:szCs w:val="28"/>
        </w:rPr>
        <w:br w:type="page"/>
      </w:r>
    </w:p>
    <w:p>
      <w:pPr>
        <w:widowControl/>
        <w:jc w:val="left"/>
        <w:rPr>
          <w:rFonts w:ascii="宋体" w:hAnsi="宋体" w:eastAsia="宋体"/>
          <w:sz w:val="28"/>
          <w:szCs w:val="28"/>
        </w:rPr>
      </w:pPr>
      <w:r>
        <w:rPr>
          <w:rFonts w:hint="eastAsia" w:ascii="Times New Roman"/>
          <w:sz w:val="20"/>
        </w:rPr>
        <w:drawing>
          <wp:anchor distT="0" distB="0" distL="114300" distR="114300" simplePos="0" relativeHeight="251665408" behindDoc="1" locked="0" layoutInCell="1" allowOverlap="1">
            <wp:simplePos x="0" y="0"/>
            <wp:positionH relativeFrom="page">
              <wp:align>left</wp:align>
            </wp:positionH>
            <wp:positionV relativeFrom="paragraph">
              <wp:posOffset>-910590</wp:posOffset>
            </wp:positionV>
            <wp:extent cx="7982585" cy="10883900"/>
            <wp:effectExtent l="0" t="0" r="0" b="0"/>
            <wp:wrapNone/>
            <wp:docPr id="4" name="图片 4" descr="简约浅蓝色线条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简约浅蓝色线条科技"/>
                    <pic:cNvPicPr>
                      <a:picLocks noChangeAspect="1"/>
                    </pic:cNvPicPr>
                  </pic:nvPicPr>
                  <pic:blipFill>
                    <a:blip r:embed="rId13"/>
                    <a:srcRect l="53054" t="307"/>
                    <a:stretch>
                      <a:fillRect/>
                    </a:stretch>
                  </pic:blipFill>
                  <pic:spPr>
                    <a:xfrm>
                      <a:off x="0" y="0"/>
                      <a:ext cx="7982585" cy="10883900"/>
                    </a:xfrm>
                    <a:prstGeom prst="rect">
                      <a:avLst/>
                    </a:prstGeom>
                  </pic:spPr>
                </pic:pic>
              </a:graphicData>
            </a:graphic>
          </wp:anchor>
        </w:drawing>
      </w: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宋体" w:hAnsi="宋体" w:eastAsia="宋体"/>
          <w:sz w:val="28"/>
          <w:szCs w:val="28"/>
        </w:rPr>
      </w:pPr>
    </w:p>
    <w:p>
      <w:pPr>
        <w:widowControl/>
        <w:jc w:val="left"/>
        <w:rPr>
          <w:rFonts w:ascii="思源黑体" w:hAnsi="思源黑体" w:eastAsia="思源黑体"/>
          <w:sz w:val="28"/>
          <w:szCs w:val="28"/>
        </w:rPr>
      </w:pPr>
      <w:r>
        <w:rPr>
          <w:rFonts w:hint="eastAsia" w:ascii="思源黑体" w:hAnsi="思源黑体" w:eastAsia="思源黑体"/>
          <w:sz w:val="28"/>
          <w:szCs w:val="28"/>
        </w:rPr>
        <w:t>深圳东南创通智能科技有限公司</w:t>
      </w:r>
    </w:p>
    <w:p>
      <w:pPr>
        <w:widowControl/>
        <w:jc w:val="left"/>
        <w:rPr>
          <w:rFonts w:ascii="思源黑体" w:hAnsi="思源黑体" w:eastAsia="思源黑体"/>
          <w:sz w:val="28"/>
          <w:szCs w:val="28"/>
        </w:rPr>
      </w:pPr>
      <w:r>
        <w:rPr>
          <w:rFonts w:hint="eastAsia" w:ascii="思源黑体" w:hAnsi="思源黑体" w:eastAsia="思源黑体"/>
          <w:sz w:val="28"/>
          <w:szCs w:val="28"/>
        </w:rPr>
        <w:t>公司地址：深圳市龙华区观澜街道凌屋工业路</w:t>
      </w:r>
      <w:r>
        <w:rPr>
          <w:rFonts w:ascii="思源黑体" w:hAnsi="思源黑体" w:eastAsia="思源黑体"/>
          <w:sz w:val="28"/>
          <w:szCs w:val="28"/>
        </w:rPr>
        <w:t>11号C栋</w:t>
      </w:r>
    </w:p>
    <w:p>
      <w:pPr>
        <w:spacing w:line="360" w:lineRule="auto"/>
        <w:rPr>
          <w:rFonts w:ascii="思源黑体" w:hAnsi="思源黑体" w:eastAsia="思源黑体"/>
          <w:sz w:val="28"/>
          <w:szCs w:val="28"/>
        </w:rPr>
      </w:pPr>
      <w:r>
        <w:rPr>
          <w:rFonts w:hint="eastAsia" w:ascii="思源黑体" w:hAnsi="思源黑体" w:eastAsia="思源黑体"/>
          <w:sz w:val="28"/>
          <w:szCs w:val="28"/>
        </w:rPr>
        <w:t>全国服务热线：</w:t>
      </w:r>
      <w:r>
        <w:rPr>
          <w:rFonts w:ascii="思源黑体" w:hAnsi="思源黑体" w:eastAsia="思源黑体"/>
          <w:sz w:val="28"/>
          <w:szCs w:val="28"/>
        </w:rPr>
        <w:t>400-639-6166</w:t>
      </w:r>
    </w:p>
    <w:sectPr>
      <w:headerReference r:id="rId9" w:type="first"/>
      <w:headerReference r:id="rId7" w:type="default"/>
      <w:footerReference r:id="rId10" w:type="default"/>
      <w:headerReference r:id="rId8"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黑体">
    <w:altName w:val="黑体"/>
    <w:panose1 w:val="020B0500000000000000"/>
    <w:charset w:val="86"/>
    <w:family w:val="swiss"/>
    <w:pitch w:val="default"/>
    <w:sig w:usb0="00000000" w:usb1="00000000" w:usb2="00000016" w:usb3="00000000" w:csb0="0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color w:val="FFFFFF" w:themeColor="background1"/>
        <w14:textFill>
          <w14:solidFill>
            <w14:schemeClr w14:val="bg1"/>
          </w14:solidFill>
        </w14:textFill>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8536785"/>
    </w:sdtPr>
    <w:sdtContent>
      <w:p>
        <w:pPr>
          <w:pStyle w:val="12"/>
          <w:jc w:val="center"/>
          <w:rPr>
            <w:color w:val="FFFFFF" w:themeColor="background1"/>
            <w14:textFill>
              <w14:solidFill>
                <w14:schemeClr w14:val="bg1"/>
              </w14:solidFill>
            </w14:textFill>
          </w:rPr>
        </w:pPr>
        <w:r>
          <w:fldChar w:fldCharType="begin"/>
        </w:r>
        <w:r>
          <w:instrText xml:space="preserve">PAGE   \* MERGEFORMAT</w:instrText>
        </w:r>
        <w:r>
          <w:fldChar w:fldCharType="separate"/>
        </w:r>
        <w:r>
          <w:rPr>
            <w:lang w:val="zh-CN"/>
          </w:rPr>
          <w:t>2</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rPr>
    </w:pPr>
    <w:r>
      <w:rPr>
        <w:rFonts w:ascii="宋体" w:hAnsi="宋体" w:eastAsia="宋体"/>
      </w:rPr>
      <w:pict>
        <v:shape id="WordPictureWatermark1657822330" o:spid="_x0000_s1028" o:spt="75" type="#_x0000_t75" style="position:absolute;left:0pt;height:94pt;width:42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1657822329" o:spid="_x0000_s1027" o:spt="75" type="#_x0000_t75" style="position:absolute;left:0pt;height:94pt;width:428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1657822328" o:spid="_x0000_s1026" o:spt="75" type="#_x0000_t75" style="position:absolute;left:0pt;height:94pt;width:428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1657822333" o:spid="_x0000_s1031" o:spt="75" type="#_x0000_t75" style="position:absolute;left:0pt;height:94pt;width:428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1657822332" o:spid="_x0000_s1030" o:spt="75" type="#_x0000_t75" style="position:absolute;left:0pt;height:94pt;width:428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1657822331" o:spid="_x0000_s1029" o:spt="75" type="#_x0000_t75" style="position:absolute;left:0pt;height:94pt;width:42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pStyle w:val="36"/>
      <w:lvlText w:val="表%1 "/>
      <w:lvlJc w:val="left"/>
      <w:pPr>
        <w:tabs>
          <w:tab w:val="left" w:pos="360"/>
        </w:tabs>
      </w:pPr>
      <w:rPr>
        <w:rFonts w:hint="eastAsia"/>
        <w:strike w:val="0"/>
        <w:color w:val="auto"/>
        <w:u w:val="none"/>
        <w:lang w:val="en-US"/>
      </w:rPr>
    </w:lvl>
    <w:lvl w:ilvl="1" w:tentative="0">
      <w:start w:val="1"/>
      <w:numFmt w:val="chineseCountingThousand"/>
      <w:lvlText w:val="(%2)"/>
      <w:lvlJc w:val="left"/>
      <w:pPr>
        <w:tabs>
          <w:tab w:val="left" w:pos="420"/>
        </w:tabs>
        <w:ind w:left="42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53A7EF0"/>
    <w:multiLevelType w:val="multilevel"/>
    <w:tmpl w:val="153A7EF0"/>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2">
    <w:nsid w:val="193C48AC"/>
    <w:multiLevelType w:val="multilevel"/>
    <w:tmpl w:val="193C48AC"/>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3">
    <w:nsid w:val="1B8618B6"/>
    <w:multiLevelType w:val="multilevel"/>
    <w:tmpl w:val="1B8618B6"/>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4">
    <w:nsid w:val="287A7B34"/>
    <w:multiLevelType w:val="multilevel"/>
    <w:tmpl w:val="287A7B34"/>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39A36643"/>
    <w:multiLevelType w:val="multilevel"/>
    <w:tmpl w:val="39A36643"/>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6">
    <w:nsid w:val="3AB90E1D"/>
    <w:multiLevelType w:val="multilevel"/>
    <w:tmpl w:val="3AB90E1D"/>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7">
    <w:nsid w:val="4DDF3553"/>
    <w:multiLevelType w:val="multilevel"/>
    <w:tmpl w:val="4DDF355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583F20EE"/>
    <w:multiLevelType w:val="multilevel"/>
    <w:tmpl w:val="583F20EE"/>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9">
    <w:nsid w:val="59E97BC4"/>
    <w:multiLevelType w:val="multilevel"/>
    <w:tmpl w:val="59E97BC4"/>
    <w:lvl w:ilvl="0" w:tentative="0">
      <w:start w:val="1"/>
      <w:numFmt w:val="japaneseCounting"/>
      <w:lvlText w:val="第%1章"/>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9745B4A"/>
    <w:multiLevelType w:val="multilevel"/>
    <w:tmpl w:val="69745B4A"/>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11">
    <w:nsid w:val="7D9339A0"/>
    <w:multiLevelType w:val="multilevel"/>
    <w:tmpl w:val="7D9339A0"/>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num w:numId="1">
    <w:abstractNumId w:val="0"/>
  </w:num>
  <w:num w:numId="2">
    <w:abstractNumId w:val="9"/>
  </w:num>
  <w:num w:numId="3">
    <w:abstractNumId w:val="4"/>
  </w:num>
  <w:num w:numId="4">
    <w:abstractNumId w:val="7"/>
  </w:num>
  <w:num w:numId="5">
    <w:abstractNumId w:val="5"/>
  </w:num>
  <w:num w:numId="6">
    <w:abstractNumId w:val="3"/>
  </w:num>
  <w:num w:numId="7">
    <w:abstractNumId w:val="10"/>
  </w:num>
  <w:num w:numId="8">
    <w:abstractNumId w:val="2"/>
  </w:num>
  <w:num w:numId="9">
    <w:abstractNumId w:val="8"/>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zMGEwYjk3ZTQ0YjNhZjljMzJkOTc3YzQ3ZGU0MzkifQ=="/>
  </w:docVars>
  <w:rsids>
    <w:rsidRoot w:val="005A5245"/>
    <w:rsid w:val="00004517"/>
    <w:rsid w:val="00006713"/>
    <w:rsid w:val="000101AE"/>
    <w:rsid w:val="00014D04"/>
    <w:rsid w:val="000167B1"/>
    <w:rsid w:val="00022C80"/>
    <w:rsid w:val="00025553"/>
    <w:rsid w:val="000258DC"/>
    <w:rsid w:val="00026BA0"/>
    <w:rsid w:val="000349B0"/>
    <w:rsid w:val="00036468"/>
    <w:rsid w:val="00037460"/>
    <w:rsid w:val="00042BD8"/>
    <w:rsid w:val="00054729"/>
    <w:rsid w:val="00060E09"/>
    <w:rsid w:val="00062D5D"/>
    <w:rsid w:val="000657E9"/>
    <w:rsid w:val="000666FF"/>
    <w:rsid w:val="000717D1"/>
    <w:rsid w:val="00086035"/>
    <w:rsid w:val="0008694C"/>
    <w:rsid w:val="00091E93"/>
    <w:rsid w:val="00093333"/>
    <w:rsid w:val="000A2206"/>
    <w:rsid w:val="000A244D"/>
    <w:rsid w:val="000A5098"/>
    <w:rsid w:val="000A5DFA"/>
    <w:rsid w:val="000A6E57"/>
    <w:rsid w:val="000B3371"/>
    <w:rsid w:val="000B3583"/>
    <w:rsid w:val="000B36EE"/>
    <w:rsid w:val="000B3B00"/>
    <w:rsid w:val="000B4700"/>
    <w:rsid w:val="000B6A9C"/>
    <w:rsid w:val="000C767D"/>
    <w:rsid w:val="000D1D2E"/>
    <w:rsid w:val="000D2FB6"/>
    <w:rsid w:val="000D581D"/>
    <w:rsid w:val="000D6812"/>
    <w:rsid w:val="000D6AE0"/>
    <w:rsid w:val="000E01EB"/>
    <w:rsid w:val="000E0AD8"/>
    <w:rsid w:val="000E20C0"/>
    <w:rsid w:val="000E32AA"/>
    <w:rsid w:val="000E581E"/>
    <w:rsid w:val="000E79A6"/>
    <w:rsid w:val="000F0D08"/>
    <w:rsid w:val="000F1F4F"/>
    <w:rsid w:val="000F214F"/>
    <w:rsid w:val="000F2B00"/>
    <w:rsid w:val="000F579F"/>
    <w:rsid w:val="00105646"/>
    <w:rsid w:val="0010670F"/>
    <w:rsid w:val="0010728A"/>
    <w:rsid w:val="00110C82"/>
    <w:rsid w:val="00120A57"/>
    <w:rsid w:val="00120FB2"/>
    <w:rsid w:val="00121759"/>
    <w:rsid w:val="00123BE8"/>
    <w:rsid w:val="00125A85"/>
    <w:rsid w:val="00125DC1"/>
    <w:rsid w:val="00130369"/>
    <w:rsid w:val="00131E1F"/>
    <w:rsid w:val="00134440"/>
    <w:rsid w:val="00141439"/>
    <w:rsid w:val="00145CF8"/>
    <w:rsid w:val="00150EB6"/>
    <w:rsid w:val="00153C5A"/>
    <w:rsid w:val="0015428A"/>
    <w:rsid w:val="0015553E"/>
    <w:rsid w:val="00157E3B"/>
    <w:rsid w:val="0016046D"/>
    <w:rsid w:val="00161F26"/>
    <w:rsid w:val="0017096D"/>
    <w:rsid w:val="001721CC"/>
    <w:rsid w:val="00174F89"/>
    <w:rsid w:val="0017632B"/>
    <w:rsid w:val="001766A1"/>
    <w:rsid w:val="00176DF8"/>
    <w:rsid w:val="00177100"/>
    <w:rsid w:val="00180B8E"/>
    <w:rsid w:val="001837ED"/>
    <w:rsid w:val="00184112"/>
    <w:rsid w:val="0018573B"/>
    <w:rsid w:val="001A2AAE"/>
    <w:rsid w:val="001A72F5"/>
    <w:rsid w:val="001A7BAB"/>
    <w:rsid w:val="001B01E1"/>
    <w:rsid w:val="001B17C4"/>
    <w:rsid w:val="001B1B33"/>
    <w:rsid w:val="001B3C0B"/>
    <w:rsid w:val="001B4321"/>
    <w:rsid w:val="001B46C4"/>
    <w:rsid w:val="001B6385"/>
    <w:rsid w:val="001C02FB"/>
    <w:rsid w:val="001C0E7E"/>
    <w:rsid w:val="001C33B2"/>
    <w:rsid w:val="001C5079"/>
    <w:rsid w:val="001C69CE"/>
    <w:rsid w:val="001D2619"/>
    <w:rsid w:val="001E04C5"/>
    <w:rsid w:val="001E235A"/>
    <w:rsid w:val="001E5A26"/>
    <w:rsid w:val="001F03F0"/>
    <w:rsid w:val="001F3832"/>
    <w:rsid w:val="001F5F6E"/>
    <w:rsid w:val="001F7165"/>
    <w:rsid w:val="002036C1"/>
    <w:rsid w:val="00204479"/>
    <w:rsid w:val="00206AFA"/>
    <w:rsid w:val="002112CC"/>
    <w:rsid w:val="0021140F"/>
    <w:rsid w:val="00222FF5"/>
    <w:rsid w:val="00232E73"/>
    <w:rsid w:val="002341A5"/>
    <w:rsid w:val="002362B3"/>
    <w:rsid w:val="00242AAE"/>
    <w:rsid w:val="0024511E"/>
    <w:rsid w:val="00253674"/>
    <w:rsid w:val="00263CC5"/>
    <w:rsid w:val="00265BA6"/>
    <w:rsid w:val="0026741E"/>
    <w:rsid w:val="00276894"/>
    <w:rsid w:val="002771FB"/>
    <w:rsid w:val="002904F3"/>
    <w:rsid w:val="00290945"/>
    <w:rsid w:val="002944B9"/>
    <w:rsid w:val="002A2589"/>
    <w:rsid w:val="002A266A"/>
    <w:rsid w:val="002A3A90"/>
    <w:rsid w:val="002B2FB9"/>
    <w:rsid w:val="002B663C"/>
    <w:rsid w:val="002C1EC9"/>
    <w:rsid w:val="002C3312"/>
    <w:rsid w:val="002C62DB"/>
    <w:rsid w:val="002C6779"/>
    <w:rsid w:val="002C7363"/>
    <w:rsid w:val="002D0B59"/>
    <w:rsid w:val="002E3B5F"/>
    <w:rsid w:val="002E4C0C"/>
    <w:rsid w:val="002E5BEA"/>
    <w:rsid w:val="002E6FFC"/>
    <w:rsid w:val="002F06B4"/>
    <w:rsid w:val="002F1C7A"/>
    <w:rsid w:val="002F3FBB"/>
    <w:rsid w:val="002F608D"/>
    <w:rsid w:val="002F7951"/>
    <w:rsid w:val="00301523"/>
    <w:rsid w:val="00301BD0"/>
    <w:rsid w:val="00311BDB"/>
    <w:rsid w:val="003120D5"/>
    <w:rsid w:val="003125FC"/>
    <w:rsid w:val="00314EB7"/>
    <w:rsid w:val="00320CAB"/>
    <w:rsid w:val="00322C53"/>
    <w:rsid w:val="00323929"/>
    <w:rsid w:val="00332F9A"/>
    <w:rsid w:val="003405AF"/>
    <w:rsid w:val="003467CF"/>
    <w:rsid w:val="0034729A"/>
    <w:rsid w:val="00352AD2"/>
    <w:rsid w:val="00355BCF"/>
    <w:rsid w:val="00371745"/>
    <w:rsid w:val="00385DC4"/>
    <w:rsid w:val="003872D4"/>
    <w:rsid w:val="0039077D"/>
    <w:rsid w:val="00391E93"/>
    <w:rsid w:val="00397AD9"/>
    <w:rsid w:val="003A26A6"/>
    <w:rsid w:val="003A4DAA"/>
    <w:rsid w:val="003A7C92"/>
    <w:rsid w:val="003B1130"/>
    <w:rsid w:val="003B473E"/>
    <w:rsid w:val="003C0683"/>
    <w:rsid w:val="003C1FFF"/>
    <w:rsid w:val="003C5E2F"/>
    <w:rsid w:val="003E09BC"/>
    <w:rsid w:val="003E2932"/>
    <w:rsid w:val="003E368D"/>
    <w:rsid w:val="003E3755"/>
    <w:rsid w:val="003E42C1"/>
    <w:rsid w:val="003E5D54"/>
    <w:rsid w:val="003F1CEA"/>
    <w:rsid w:val="003F28EC"/>
    <w:rsid w:val="003F3EF4"/>
    <w:rsid w:val="00400FBD"/>
    <w:rsid w:val="00401E8D"/>
    <w:rsid w:val="00401F3E"/>
    <w:rsid w:val="00404206"/>
    <w:rsid w:val="004060A4"/>
    <w:rsid w:val="00406C9D"/>
    <w:rsid w:val="00406ECA"/>
    <w:rsid w:val="004073F0"/>
    <w:rsid w:val="00412528"/>
    <w:rsid w:val="00413673"/>
    <w:rsid w:val="004138B5"/>
    <w:rsid w:val="00422548"/>
    <w:rsid w:val="00423BCD"/>
    <w:rsid w:val="004241AA"/>
    <w:rsid w:val="00424E92"/>
    <w:rsid w:val="00426969"/>
    <w:rsid w:val="004270F6"/>
    <w:rsid w:val="00427F26"/>
    <w:rsid w:val="00433FD2"/>
    <w:rsid w:val="00434EC8"/>
    <w:rsid w:val="00435584"/>
    <w:rsid w:val="00436217"/>
    <w:rsid w:val="00436933"/>
    <w:rsid w:val="004475CA"/>
    <w:rsid w:val="004522BD"/>
    <w:rsid w:val="004538A7"/>
    <w:rsid w:val="004550D2"/>
    <w:rsid w:val="00462713"/>
    <w:rsid w:val="00465DF5"/>
    <w:rsid w:val="00466658"/>
    <w:rsid w:val="00466B8E"/>
    <w:rsid w:val="00467111"/>
    <w:rsid w:val="00471D14"/>
    <w:rsid w:val="00473C2E"/>
    <w:rsid w:val="00474670"/>
    <w:rsid w:val="004800EC"/>
    <w:rsid w:val="00480702"/>
    <w:rsid w:val="00481C0F"/>
    <w:rsid w:val="00482FF4"/>
    <w:rsid w:val="0048316B"/>
    <w:rsid w:val="00484706"/>
    <w:rsid w:val="004873D6"/>
    <w:rsid w:val="004911FA"/>
    <w:rsid w:val="004920A1"/>
    <w:rsid w:val="00492E7D"/>
    <w:rsid w:val="004938C6"/>
    <w:rsid w:val="00496570"/>
    <w:rsid w:val="004A4F42"/>
    <w:rsid w:val="004A5416"/>
    <w:rsid w:val="004B3E63"/>
    <w:rsid w:val="004C489D"/>
    <w:rsid w:val="004C73CA"/>
    <w:rsid w:val="004C77A1"/>
    <w:rsid w:val="004D0B65"/>
    <w:rsid w:val="004D1146"/>
    <w:rsid w:val="004D13BA"/>
    <w:rsid w:val="004D1ADD"/>
    <w:rsid w:val="004D2508"/>
    <w:rsid w:val="004D26E3"/>
    <w:rsid w:val="004D49CC"/>
    <w:rsid w:val="004D630D"/>
    <w:rsid w:val="004D6C37"/>
    <w:rsid w:val="004E17C1"/>
    <w:rsid w:val="004E5456"/>
    <w:rsid w:val="004E55B6"/>
    <w:rsid w:val="004E748D"/>
    <w:rsid w:val="004E7C57"/>
    <w:rsid w:val="004F1C3E"/>
    <w:rsid w:val="004F3866"/>
    <w:rsid w:val="004F5F1B"/>
    <w:rsid w:val="00510E6B"/>
    <w:rsid w:val="00515116"/>
    <w:rsid w:val="00515D73"/>
    <w:rsid w:val="0052089E"/>
    <w:rsid w:val="00521B99"/>
    <w:rsid w:val="005245C5"/>
    <w:rsid w:val="00524770"/>
    <w:rsid w:val="00532EEC"/>
    <w:rsid w:val="00533AFB"/>
    <w:rsid w:val="0053610C"/>
    <w:rsid w:val="00541C68"/>
    <w:rsid w:val="00542FE9"/>
    <w:rsid w:val="00544AB8"/>
    <w:rsid w:val="00544C46"/>
    <w:rsid w:val="00560054"/>
    <w:rsid w:val="00561E00"/>
    <w:rsid w:val="0056282E"/>
    <w:rsid w:val="00564427"/>
    <w:rsid w:val="005737C5"/>
    <w:rsid w:val="0057482D"/>
    <w:rsid w:val="00574D1F"/>
    <w:rsid w:val="005828E6"/>
    <w:rsid w:val="00583090"/>
    <w:rsid w:val="00593501"/>
    <w:rsid w:val="005A3684"/>
    <w:rsid w:val="005A5245"/>
    <w:rsid w:val="005A729B"/>
    <w:rsid w:val="005B0A73"/>
    <w:rsid w:val="005B45FC"/>
    <w:rsid w:val="005B53DD"/>
    <w:rsid w:val="005C1112"/>
    <w:rsid w:val="005C15C6"/>
    <w:rsid w:val="005C191A"/>
    <w:rsid w:val="005C1EBB"/>
    <w:rsid w:val="005E1668"/>
    <w:rsid w:val="005E3BCC"/>
    <w:rsid w:val="005F0D5C"/>
    <w:rsid w:val="005F170A"/>
    <w:rsid w:val="005F1DDE"/>
    <w:rsid w:val="005F2C50"/>
    <w:rsid w:val="005F3C31"/>
    <w:rsid w:val="005F6FF7"/>
    <w:rsid w:val="00603244"/>
    <w:rsid w:val="006038AE"/>
    <w:rsid w:val="0060495B"/>
    <w:rsid w:val="00605403"/>
    <w:rsid w:val="00610E30"/>
    <w:rsid w:val="006137F9"/>
    <w:rsid w:val="00614996"/>
    <w:rsid w:val="00615AFC"/>
    <w:rsid w:val="00617C53"/>
    <w:rsid w:val="00620CE3"/>
    <w:rsid w:val="00625E51"/>
    <w:rsid w:val="0062611A"/>
    <w:rsid w:val="00626922"/>
    <w:rsid w:val="00626CF0"/>
    <w:rsid w:val="0063456D"/>
    <w:rsid w:val="00634CF7"/>
    <w:rsid w:val="00642781"/>
    <w:rsid w:val="0064329E"/>
    <w:rsid w:val="00644D22"/>
    <w:rsid w:val="00653674"/>
    <w:rsid w:val="00660562"/>
    <w:rsid w:val="006612CB"/>
    <w:rsid w:val="006619B2"/>
    <w:rsid w:val="006644C4"/>
    <w:rsid w:val="00670B19"/>
    <w:rsid w:val="006710CA"/>
    <w:rsid w:val="0067192A"/>
    <w:rsid w:val="006723A6"/>
    <w:rsid w:val="006775AE"/>
    <w:rsid w:val="00677C93"/>
    <w:rsid w:val="00683F61"/>
    <w:rsid w:val="00685EF0"/>
    <w:rsid w:val="006879FF"/>
    <w:rsid w:val="00691762"/>
    <w:rsid w:val="00692D47"/>
    <w:rsid w:val="0069311B"/>
    <w:rsid w:val="00693C2F"/>
    <w:rsid w:val="00694E6A"/>
    <w:rsid w:val="006972E3"/>
    <w:rsid w:val="006976F0"/>
    <w:rsid w:val="00697FFB"/>
    <w:rsid w:val="006A2404"/>
    <w:rsid w:val="006A2F41"/>
    <w:rsid w:val="006A3BD7"/>
    <w:rsid w:val="006A3E57"/>
    <w:rsid w:val="006A4BA2"/>
    <w:rsid w:val="006B2F58"/>
    <w:rsid w:val="006B3208"/>
    <w:rsid w:val="006B345F"/>
    <w:rsid w:val="006B5176"/>
    <w:rsid w:val="006C327A"/>
    <w:rsid w:val="006C4B9D"/>
    <w:rsid w:val="006C5B7E"/>
    <w:rsid w:val="006D044A"/>
    <w:rsid w:val="006D2801"/>
    <w:rsid w:val="006E0066"/>
    <w:rsid w:val="006E350C"/>
    <w:rsid w:val="006E64D9"/>
    <w:rsid w:val="006F0B4B"/>
    <w:rsid w:val="006F4992"/>
    <w:rsid w:val="006F53BA"/>
    <w:rsid w:val="006F7307"/>
    <w:rsid w:val="00702F6C"/>
    <w:rsid w:val="00704830"/>
    <w:rsid w:val="00704C19"/>
    <w:rsid w:val="00707BD7"/>
    <w:rsid w:val="007107AA"/>
    <w:rsid w:val="00711495"/>
    <w:rsid w:val="00712094"/>
    <w:rsid w:val="00715F04"/>
    <w:rsid w:val="00716E87"/>
    <w:rsid w:val="00722271"/>
    <w:rsid w:val="007306F9"/>
    <w:rsid w:val="007314DB"/>
    <w:rsid w:val="007353A9"/>
    <w:rsid w:val="007357CF"/>
    <w:rsid w:val="007418A5"/>
    <w:rsid w:val="00742887"/>
    <w:rsid w:val="00743993"/>
    <w:rsid w:val="007444B1"/>
    <w:rsid w:val="00744C2D"/>
    <w:rsid w:val="00745707"/>
    <w:rsid w:val="00751925"/>
    <w:rsid w:val="00753389"/>
    <w:rsid w:val="00755DD4"/>
    <w:rsid w:val="007625C3"/>
    <w:rsid w:val="00770258"/>
    <w:rsid w:val="00770F3B"/>
    <w:rsid w:val="00775121"/>
    <w:rsid w:val="0078103F"/>
    <w:rsid w:val="00782CFF"/>
    <w:rsid w:val="0078441A"/>
    <w:rsid w:val="007847D4"/>
    <w:rsid w:val="0078506B"/>
    <w:rsid w:val="00795D87"/>
    <w:rsid w:val="00795E27"/>
    <w:rsid w:val="007A09B0"/>
    <w:rsid w:val="007A3CB2"/>
    <w:rsid w:val="007A5B22"/>
    <w:rsid w:val="007B0DDA"/>
    <w:rsid w:val="007B18E6"/>
    <w:rsid w:val="007C32C5"/>
    <w:rsid w:val="007D0A24"/>
    <w:rsid w:val="007D43A1"/>
    <w:rsid w:val="007E2866"/>
    <w:rsid w:val="007E2EBF"/>
    <w:rsid w:val="007E5923"/>
    <w:rsid w:val="007F2F76"/>
    <w:rsid w:val="007F4E69"/>
    <w:rsid w:val="0080246E"/>
    <w:rsid w:val="00803E77"/>
    <w:rsid w:val="00807302"/>
    <w:rsid w:val="0081186D"/>
    <w:rsid w:val="0081191B"/>
    <w:rsid w:val="00821295"/>
    <w:rsid w:val="00821713"/>
    <w:rsid w:val="008223C6"/>
    <w:rsid w:val="008242DD"/>
    <w:rsid w:val="00824DCC"/>
    <w:rsid w:val="00830C26"/>
    <w:rsid w:val="00833395"/>
    <w:rsid w:val="00833A12"/>
    <w:rsid w:val="008355E2"/>
    <w:rsid w:val="00837B7A"/>
    <w:rsid w:val="00840AAD"/>
    <w:rsid w:val="0084390D"/>
    <w:rsid w:val="0084574A"/>
    <w:rsid w:val="00846C6C"/>
    <w:rsid w:val="00847B87"/>
    <w:rsid w:val="008519D3"/>
    <w:rsid w:val="00853076"/>
    <w:rsid w:val="00860C9C"/>
    <w:rsid w:val="00861CDA"/>
    <w:rsid w:val="00864584"/>
    <w:rsid w:val="00864AA8"/>
    <w:rsid w:val="00866471"/>
    <w:rsid w:val="0086669D"/>
    <w:rsid w:val="00866F84"/>
    <w:rsid w:val="00873DC0"/>
    <w:rsid w:val="0087401E"/>
    <w:rsid w:val="00876FC2"/>
    <w:rsid w:val="00884900"/>
    <w:rsid w:val="00885A93"/>
    <w:rsid w:val="0088616D"/>
    <w:rsid w:val="00890AB9"/>
    <w:rsid w:val="0089121A"/>
    <w:rsid w:val="008913C7"/>
    <w:rsid w:val="00892EAC"/>
    <w:rsid w:val="00893402"/>
    <w:rsid w:val="0089375F"/>
    <w:rsid w:val="008A148C"/>
    <w:rsid w:val="008A5655"/>
    <w:rsid w:val="008A603C"/>
    <w:rsid w:val="008A6E6B"/>
    <w:rsid w:val="008B277B"/>
    <w:rsid w:val="008B3002"/>
    <w:rsid w:val="008B411B"/>
    <w:rsid w:val="008B5E59"/>
    <w:rsid w:val="008B5F0E"/>
    <w:rsid w:val="008C1A0D"/>
    <w:rsid w:val="008D2C95"/>
    <w:rsid w:val="008D41C9"/>
    <w:rsid w:val="008D5B78"/>
    <w:rsid w:val="008D6328"/>
    <w:rsid w:val="008E3FD7"/>
    <w:rsid w:val="008E4DDD"/>
    <w:rsid w:val="008E5900"/>
    <w:rsid w:val="008E5AAA"/>
    <w:rsid w:val="008F2346"/>
    <w:rsid w:val="008F60C1"/>
    <w:rsid w:val="009012AE"/>
    <w:rsid w:val="00903A28"/>
    <w:rsid w:val="009040EC"/>
    <w:rsid w:val="00913150"/>
    <w:rsid w:val="009178C5"/>
    <w:rsid w:val="00923105"/>
    <w:rsid w:val="00925C8F"/>
    <w:rsid w:val="00926742"/>
    <w:rsid w:val="009272EE"/>
    <w:rsid w:val="0094018C"/>
    <w:rsid w:val="009418ED"/>
    <w:rsid w:val="00941A0A"/>
    <w:rsid w:val="0094279C"/>
    <w:rsid w:val="00943E44"/>
    <w:rsid w:val="00944E04"/>
    <w:rsid w:val="00950C3E"/>
    <w:rsid w:val="00951B81"/>
    <w:rsid w:val="00955943"/>
    <w:rsid w:val="009653CC"/>
    <w:rsid w:val="00983D78"/>
    <w:rsid w:val="0099438F"/>
    <w:rsid w:val="0099687B"/>
    <w:rsid w:val="009A4F3E"/>
    <w:rsid w:val="009A5369"/>
    <w:rsid w:val="009A55EC"/>
    <w:rsid w:val="009A57BB"/>
    <w:rsid w:val="009A6D67"/>
    <w:rsid w:val="009A7158"/>
    <w:rsid w:val="009A738F"/>
    <w:rsid w:val="009C08BB"/>
    <w:rsid w:val="009C0EE8"/>
    <w:rsid w:val="009C11D7"/>
    <w:rsid w:val="009C1F26"/>
    <w:rsid w:val="009C37CD"/>
    <w:rsid w:val="009D2260"/>
    <w:rsid w:val="009E05EF"/>
    <w:rsid w:val="009E086B"/>
    <w:rsid w:val="009E15E6"/>
    <w:rsid w:val="009E25E6"/>
    <w:rsid w:val="009E5F3F"/>
    <w:rsid w:val="009E62E6"/>
    <w:rsid w:val="009E7F9F"/>
    <w:rsid w:val="009F092E"/>
    <w:rsid w:val="009F0ACF"/>
    <w:rsid w:val="009F2424"/>
    <w:rsid w:val="009F6269"/>
    <w:rsid w:val="00A03779"/>
    <w:rsid w:val="00A1196A"/>
    <w:rsid w:val="00A11C08"/>
    <w:rsid w:val="00A20653"/>
    <w:rsid w:val="00A20C5B"/>
    <w:rsid w:val="00A22D69"/>
    <w:rsid w:val="00A23DA5"/>
    <w:rsid w:val="00A23E95"/>
    <w:rsid w:val="00A32D72"/>
    <w:rsid w:val="00A359C1"/>
    <w:rsid w:val="00A36083"/>
    <w:rsid w:val="00A37A77"/>
    <w:rsid w:val="00A43B1E"/>
    <w:rsid w:val="00A53C7A"/>
    <w:rsid w:val="00A54E2A"/>
    <w:rsid w:val="00A5692D"/>
    <w:rsid w:val="00A56D2F"/>
    <w:rsid w:val="00A6191C"/>
    <w:rsid w:val="00A63409"/>
    <w:rsid w:val="00A65D09"/>
    <w:rsid w:val="00A66122"/>
    <w:rsid w:val="00A664F0"/>
    <w:rsid w:val="00A76B68"/>
    <w:rsid w:val="00A806FD"/>
    <w:rsid w:val="00A825BD"/>
    <w:rsid w:val="00A8278A"/>
    <w:rsid w:val="00A835C3"/>
    <w:rsid w:val="00A92775"/>
    <w:rsid w:val="00A935E6"/>
    <w:rsid w:val="00A94B45"/>
    <w:rsid w:val="00A94B54"/>
    <w:rsid w:val="00A97936"/>
    <w:rsid w:val="00AA18D5"/>
    <w:rsid w:val="00AA27FC"/>
    <w:rsid w:val="00AA32E3"/>
    <w:rsid w:val="00AA4DB3"/>
    <w:rsid w:val="00AA57E8"/>
    <w:rsid w:val="00AA73D5"/>
    <w:rsid w:val="00AA79C2"/>
    <w:rsid w:val="00AB0EDC"/>
    <w:rsid w:val="00AB4343"/>
    <w:rsid w:val="00AB4A3A"/>
    <w:rsid w:val="00AB4EDE"/>
    <w:rsid w:val="00AB5553"/>
    <w:rsid w:val="00AC2246"/>
    <w:rsid w:val="00AC3B49"/>
    <w:rsid w:val="00AC7663"/>
    <w:rsid w:val="00AD150E"/>
    <w:rsid w:val="00AD50C9"/>
    <w:rsid w:val="00AD5B25"/>
    <w:rsid w:val="00AE0C86"/>
    <w:rsid w:val="00AE26E2"/>
    <w:rsid w:val="00AE2DD4"/>
    <w:rsid w:val="00AE3AF5"/>
    <w:rsid w:val="00AE4106"/>
    <w:rsid w:val="00AE7222"/>
    <w:rsid w:val="00AE7E46"/>
    <w:rsid w:val="00AF2E32"/>
    <w:rsid w:val="00AF6E06"/>
    <w:rsid w:val="00B03880"/>
    <w:rsid w:val="00B110EF"/>
    <w:rsid w:val="00B11C6C"/>
    <w:rsid w:val="00B139D6"/>
    <w:rsid w:val="00B17AAB"/>
    <w:rsid w:val="00B17C81"/>
    <w:rsid w:val="00B20791"/>
    <w:rsid w:val="00B209FE"/>
    <w:rsid w:val="00B22651"/>
    <w:rsid w:val="00B2383E"/>
    <w:rsid w:val="00B2509A"/>
    <w:rsid w:val="00B25A74"/>
    <w:rsid w:val="00B26344"/>
    <w:rsid w:val="00B27B58"/>
    <w:rsid w:val="00B3490B"/>
    <w:rsid w:val="00B34E8B"/>
    <w:rsid w:val="00B40779"/>
    <w:rsid w:val="00B4104E"/>
    <w:rsid w:val="00B41B3C"/>
    <w:rsid w:val="00B52416"/>
    <w:rsid w:val="00B54F07"/>
    <w:rsid w:val="00B604DD"/>
    <w:rsid w:val="00B63A13"/>
    <w:rsid w:val="00B67AFB"/>
    <w:rsid w:val="00B72653"/>
    <w:rsid w:val="00B727D7"/>
    <w:rsid w:val="00B74C98"/>
    <w:rsid w:val="00B81783"/>
    <w:rsid w:val="00B82F8C"/>
    <w:rsid w:val="00B87982"/>
    <w:rsid w:val="00B94654"/>
    <w:rsid w:val="00B94D24"/>
    <w:rsid w:val="00BA0D9F"/>
    <w:rsid w:val="00BA310F"/>
    <w:rsid w:val="00BA715F"/>
    <w:rsid w:val="00BA7FCF"/>
    <w:rsid w:val="00BC0E01"/>
    <w:rsid w:val="00BC2326"/>
    <w:rsid w:val="00BD0A77"/>
    <w:rsid w:val="00BD4BD3"/>
    <w:rsid w:val="00BD67DD"/>
    <w:rsid w:val="00BD79C0"/>
    <w:rsid w:val="00BE3D81"/>
    <w:rsid w:val="00BE3D97"/>
    <w:rsid w:val="00BE43D0"/>
    <w:rsid w:val="00BE4F58"/>
    <w:rsid w:val="00BE5193"/>
    <w:rsid w:val="00BE54B9"/>
    <w:rsid w:val="00BF1E47"/>
    <w:rsid w:val="00BF32CD"/>
    <w:rsid w:val="00BF3BDF"/>
    <w:rsid w:val="00BF464A"/>
    <w:rsid w:val="00BF51A2"/>
    <w:rsid w:val="00BF73EC"/>
    <w:rsid w:val="00BF7480"/>
    <w:rsid w:val="00C003DA"/>
    <w:rsid w:val="00C049D2"/>
    <w:rsid w:val="00C05D04"/>
    <w:rsid w:val="00C06A1A"/>
    <w:rsid w:val="00C07E06"/>
    <w:rsid w:val="00C14963"/>
    <w:rsid w:val="00C14F44"/>
    <w:rsid w:val="00C21065"/>
    <w:rsid w:val="00C21105"/>
    <w:rsid w:val="00C25FB6"/>
    <w:rsid w:val="00C26367"/>
    <w:rsid w:val="00C273CC"/>
    <w:rsid w:val="00C31E85"/>
    <w:rsid w:val="00C34144"/>
    <w:rsid w:val="00C370B3"/>
    <w:rsid w:val="00C42530"/>
    <w:rsid w:val="00C42897"/>
    <w:rsid w:val="00C45CE9"/>
    <w:rsid w:val="00C4697C"/>
    <w:rsid w:val="00C470AB"/>
    <w:rsid w:val="00C533D3"/>
    <w:rsid w:val="00C53A1B"/>
    <w:rsid w:val="00C66407"/>
    <w:rsid w:val="00C6656D"/>
    <w:rsid w:val="00C82644"/>
    <w:rsid w:val="00C833D7"/>
    <w:rsid w:val="00C8457F"/>
    <w:rsid w:val="00C8639F"/>
    <w:rsid w:val="00C940FE"/>
    <w:rsid w:val="00C94596"/>
    <w:rsid w:val="00CA0F38"/>
    <w:rsid w:val="00CA2638"/>
    <w:rsid w:val="00CA606D"/>
    <w:rsid w:val="00CA79B7"/>
    <w:rsid w:val="00CB0CB2"/>
    <w:rsid w:val="00CB2402"/>
    <w:rsid w:val="00CB38F5"/>
    <w:rsid w:val="00CB63B1"/>
    <w:rsid w:val="00CB747E"/>
    <w:rsid w:val="00CC594B"/>
    <w:rsid w:val="00CC60E6"/>
    <w:rsid w:val="00CC6333"/>
    <w:rsid w:val="00CC6C4A"/>
    <w:rsid w:val="00CD2FAD"/>
    <w:rsid w:val="00CD566E"/>
    <w:rsid w:val="00CD5E5A"/>
    <w:rsid w:val="00CD753A"/>
    <w:rsid w:val="00CE0EBD"/>
    <w:rsid w:val="00CE686F"/>
    <w:rsid w:val="00CF39B3"/>
    <w:rsid w:val="00CF53F6"/>
    <w:rsid w:val="00D06AF4"/>
    <w:rsid w:val="00D1036F"/>
    <w:rsid w:val="00D10A4E"/>
    <w:rsid w:val="00D1154F"/>
    <w:rsid w:val="00D25F89"/>
    <w:rsid w:val="00D27A50"/>
    <w:rsid w:val="00D30C40"/>
    <w:rsid w:val="00D310DB"/>
    <w:rsid w:val="00D373C3"/>
    <w:rsid w:val="00D40A28"/>
    <w:rsid w:val="00D41087"/>
    <w:rsid w:val="00D43273"/>
    <w:rsid w:val="00D4352A"/>
    <w:rsid w:val="00D50364"/>
    <w:rsid w:val="00D522C8"/>
    <w:rsid w:val="00D55A5F"/>
    <w:rsid w:val="00D612BC"/>
    <w:rsid w:val="00D645F7"/>
    <w:rsid w:val="00D66120"/>
    <w:rsid w:val="00D67A11"/>
    <w:rsid w:val="00D71565"/>
    <w:rsid w:val="00D71C1E"/>
    <w:rsid w:val="00D722D8"/>
    <w:rsid w:val="00D77096"/>
    <w:rsid w:val="00D830E4"/>
    <w:rsid w:val="00D9143A"/>
    <w:rsid w:val="00D9448C"/>
    <w:rsid w:val="00D96F15"/>
    <w:rsid w:val="00DA0928"/>
    <w:rsid w:val="00DA1C42"/>
    <w:rsid w:val="00DA2F48"/>
    <w:rsid w:val="00DA3875"/>
    <w:rsid w:val="00DA7489"/>
    <w:rsid w:val="00DB3229"/>
    <w:rsid w:val="00DC1270"/>
    <w:rsid w:val="00DD0255"/>
    <w:rsid w:val="00DD0941"/>
    <w:rsid w:val="00DD0B60"/>
    <w:rsid w:val="00DD1EF7"/>
    <w:rsid w:val="00DD3216"/>
    <w:rsid w:val="00DD4F93"/>
    <w:rsid w:val="00DE5857"/>
    <w:rsid w:val="00DF0143"/>
    <w:rsid w:val="00DF0405"/>
    <w:rsid w:val="00DF50FD"/>
    <w:rsid w:val="00DF6BC2"/>
    <w:rsid w:val="00DF7C5A"/>
    <w:rsid w:val="00E00070"/>
    <w:rsid w:val="00E013B4"/>
    <w:rsid w:val="00E02CDE"/>
    <w:rsid w:val="00E0684B"/>
    <w:rsid w:val="00E14C44"/>
    <w:rsid w:val="00E16FAD"/>
    <w:rsid w:val="00E20041"/>
    <w:rsid w:val="00E2062E"/>
    <w:rsid w:val="00E231D1"/>
    <w:rsid w:val="00E239AD"/>
    <w:rsid w:val="00E27E97"/>
    <w:rsid w:val="00E3196A"/>
    <w:rsid w:val="00E332B6"/>
    <w:rsid w:val="00E3456E"/>
    <w:rsid w:val="00E4143A"/>
    <w:rsid w:val="00E42A50"/>
    <w:rsid w:val="00E438E3"/>
    <w:rsid w:val="00E4586E"/>
    <w:rsid w:val="00E467F9"/>
    <w:rsid w:val="00E50FD1"/>
    <w:rsid w:val="00E54E51"/>
    <w:rsid w:val="00E60F8A"/>
    <w:rsid w:val="00E60FEE"/>
    <w:rsid w:val="00E61399"/>
    <w:rsid w:val="00E617E5"/>
    <w:rsid w:val="00E65750"/>
    <w:rsid w:val="00E73BE5"/>
    <w:rsid w:val="00E7723B"/>
    <w:rsid w:val="00E805E2"/>
    <w:rsid w:val="00E85563"/>
    <w:rsid w:val="00E94B93"/>
    <w:rsid w:val="00E97AA0"/>
    <w:rsid w:val="00EA14B3"/>
    <w:rsid w:val="00EA3257"/>
    <w:rsid w:val="00EA6421"/>
    <w:rsid w:val="00EB0B05"/>
    <w:rsid w:val="00EB0EEF"/>
    <w:rsid w:val="00EC3D48"/>
    <w:rsid w:val="00EC67AA"/>
    <w:rsid w:val="00EC7573"/>
    <w:rsid w:val="00ED2487"/>
    <w:rsid w:val="00ED2B51"/>
    <w:rsid w:val="00EE23EE"/>
    <w:rsid w:val="00EE2498"/>
    <w:rsid w:val="00EE2894"/>
    <w:rsid w:val="00EE3B51"/>
    <w:rsid w:val="00EE4BAB"/>
    <w:rsid w:val="00EE7FC2"/>
    <w:rsid w:val="00EF7386"/>
    <w:rsid w:val="00EF7DD3"/>
    <w:rsid w:val="00F007BD"/>
    <w:rsid w:val="00F01844"/>
    <w:rsid w:val="00F14AC1"/>
    <w:rsid w:val="00F202C2"/>
    <w:rsid w:val="00F24AEE"/>
    <w:rsid w:val="00F256B4"/>
    <w:rsid w:val="00F25998"/>
    <w:rsid w:val="00F26C58"/>
    <w:rsid w:val="00F33492"/>
    <w:rsid w:val="00F33FCB"/>
    <w:rsid w:val="00F37728"/>
    <w:rsid w:val="00F40545"/>
    <w:rsid w:val="00F40DD4"/>
    <w:rsid w:val="00F43C0F"/>
    <w:rsid w:val="00F45344"/>
    <w:rsid w:val="00F45F6E"/>
    <w:rsid w:val="00F46FE1"/>
    <w:rsid w:val="00F525F1"/>
    <w:rsid w:val="00F53F3B"/>
    <w:rsid w:val="00F63794"/>
    <w:rsid w:val="00F754C0"/>
    <w:rsid w:val="00F8123E"/>
    <w:rsid w:val="00F83267"/>
    <w:rsid w:val="00F8443B"/>
    <w:rsid w:val="00F84E27"/>
    <w:rsid w:val="00F87252"/>
    <w:rsid w:val="00F91696"/>
    <w:rsid w:val="00F94799"/>
    <w:rsid w:val="00F95199"/>
    <w:rsid w:val="00FA4772"/>
    <w:rsid w:val="00FB1FB3"/>
    <w:rsid w:val="00FB7222"/>
    <w:rsid w:val="00FB779A"/>
    <w:rsid w:val="00FC3864"/>
    <w:rsid w:val="00FC68A5"/>
    <w:rsid w:val="00FD2BFD"/>
    <w:rsid w:val="00FE2DD4"/>
    <w:rsid w:val="00FE33A3"/>
    <w:rsid w:val="00FE34DE"/>
    <w:rsid w:val="00FE78A9"/>
    <w:rsid w:val="00FF4CA8"/>
    <w:rsid w:val="00FF6A1D"/>
    <w:rsid w:val="3A460BB1"/>
    <w:rsid w:val="64BC6152"/>
    <w:rsid w:val="7E356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autoRedefine/>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5"/>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3">
    <w:name w:val="Default Paragraph Font"/>
    <w:semiHidden/>
    <w:unhideWhenUsed/>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2520" w:leftChars="1200"/>
    </w:pPr>
    <w:rPr>
      <w14:ligatures w14:val="standardContextual"/>
    </w:rPr>
  </w:style>
  <w:style w:type="paragraph" w:styleId="9">
    <w:name w:val="toc 5"/>
    <w:basedOn w:val="1"/>
    <w:next w:val="1"/>
    <w:autoRedefine/>
    <w:unhideWhenUsed/>
    <w:qFormat/>
    <w:uiPriority w:val="39"/>
    <w:pPr>
      <w:ind w:left="1680" w:leftChars="800"/>
    </w:pPr>
    <w:rPr>
      <w14:ligatures w14:val="standardContextual"/>
    </w:rPr>
  </w:style>
  <w:style w:type="paragraph" w:styleId="10">
    <w:name w:val="toc 3"/>
    <w:basedOn w:val="1"/>
    <w:next w:val="1"/>
    <w:autoRedefine/>
    <w:unhideWhenUsed/>
    <w:qFormat/>
    <w:uiPriority w:val="39"/>
    <w:pPr>
      <w:ind w:left="840" w:leftChars="400"/>
    </w:pPr>
  </w:style>
  <w:style w:type="paragraph" w:styleId="11">
    <w:name w:val="toc 8"/>
    <w:basedOn w:val="1"/>
    <w:next w:val="1"/>
    <w:autoRedefine/>
    <w:unhideWhenUsed/>
    <w:qFormat/>
    <w:uiPriority w:val="39"/>
    <w:pPr>
      <w:ind w:left="2940" w:leftChars="1400"/>
    </w:pPr>
    <w:rPr>
      <w14:ligatures w14:val="standardContextual"/>
    </w:rPr>
  </w:style>
  <w:style w:type="paragraph" w:styleId="12">
    <w:name w:val="footer"/>
    <w:basedOn w:val="1"/>
    <w:link w:val="28"/>
    <w:autoRedefine/>
    <w:unhideWhenUsed/>
    <w:qFormat/>
    <w:uiPriority w:val="99"/>
    <w:pPr>
      <w:tabs>
        <w:tab w:val="center" w:pos="4153"/>
        <w:tab w:val="right" w:pos="8306"/>
      </w:tabs>
      <w:snapToGrid w:val="0"/>
      <w:jc w:val="left"/>
    </w:pPr>
    <w:rPr>
      <w:sz w:val="18"/>
      <w:szCs w:val="18"/>
    </w:rPr>
  </w:style>
  <w:style w:type="paragraph" w:styleId="13">
    <w:name w:val="header"/>
    <w:basedOn w:val="1"/>
    <w:link w:val="27"/>
    <w:autoRedefine/>
    <w:unhideWhenUsed/>
    <w:qFormat/>
    <w:uiPriority w:val="99"/>
    <w:pP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oc 4"/>
    <w:basedOn w:val="1"/>
    <w:next w:val="1"/>
    <w:autoRedefine/>
    <w:unhideWhenUsed/>
    <w:qFormat/>
    <w:uiPriority w:val="39"/>
    <w:pPr>
      <w:ind w:left="1260" w:leftChars="600"/>
    </w:pPr>
    <w:rPr>
      <w14:ligatures w14:val="standardContextual"/>
    </w:rPr>
  </w:style>
  <w:style w:type="paragraph" w:styleId="16">
    <w:name w:val="List"/>
    <w:basedOn w:val="1"/>
    <w:autoRedefine/>
    <w:qFormat/>
    <w:uiPriority w:val="0"/>
    <w:pPr>
      <w:ind w:left="200" w:hanging="200" w:hangingChars="200"/>
    </w:pPr>
    <w:rPr>
      <w:rFonts w:ascii="Times New Roman" w:hAnsi="Times New Roman" w:eastAsia="宋体" w:cs="Times New Roman"/>
      <w:szCs w:val="20"/>
    </w:rPr>
  </w:style>
  <w:style w:type="paragraph" w:styleId="17">
    <w:name w:val="toc 6"/>
    <w:basedOn w:val="1"/>
    <w:next w:val="1"/>
    <w:autoRedefine/>
    <w:unhideWhenUsed/>
    <w:qFormat/>
    <w:uiPriority w:val="39"/>
    <w:pPr>
      <w:ind w:left="2100" w:leftChars="1000"/>
    </w:pPr>
    <w:rPr>
      <w14:ligatures w14:val="standardContextual"/>
    </w:rPr>
  </w:style>
  <w:style w:type="paragraph" w:styleId="18">
    <w:name w:val="toc 2"/>
    <w:basedOn w:val="1"/>
    <w:next w:val="1"/>
    <w:autoRedefine/>
    <w:unhideWhenUsed/>
    <w:qFormat/>
    <w:uiPriority w:val="39"/>
    <w:pPr>
      <w:ind w:left="420" w:leftChars="200"/>
    </w:pPr>
  </w:style>
  <w:style w:type="paragraph" w:styleId="19">
    <w:name w:val="toc 9"/>
    <w:basedOn w:val="1"/>
    <w:next w:val="1"/>
    <w:autoRedefine/>
    <w:unhideWhenUsed/>
    <w:qFormat/>
    <w:uiPriority w:val="39"/>
    <w:pPr>
      <w:ind w:left="3360" w:leftChars="1600"/>
    </w:pPr>
    <w:rPr>
      <w14:ligatures w14:val="standardContextual"/>
    </w:rPr>
  </w:style>
  <w:style w:type="paragraph" w:styleId="20">
    <w:name w:val="Normal (Web)"/>
    <w:basedOn w:val="1"/>
    <w:autoRedefine/>
    <w:qFormat/>
    <w:uiPriority w:val="0"/>
    <w:pPr>
      <w:widowControl/>
      <w:spacing w:beforeAutospacing="1" w:afterAutospacing="1"/>
      <w:jc w:val="left"/>
    </w:pPr>
    <w:rPr>
      <w:rFonts w:ascii="宋体" w:hAnsi="宋体" w:eastAsia="宋体" w:cs="宋体"/>
      <w:kern w:val="0"/>
      <w:sz w:val="24"/>
      <w:szCs w:val="24"/>
    </w:rPr>
  </w:style>
  <w:style w:type="table" w:styleId="22">
    <w:name w:val="Table Grid"/>
    <w:basedOn w:val="21"/>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autoRedefine/>
    <w:unhideWhenUsed/>
    <w:qFormat/>
    <w:uiPriority w:val="99"/>
    <w:rPr>
      <w:color w:val="0563C1" w:themeColor="hyperlink"/>
      <w:u w:val="single"/>
      <w14:textFill>
        <w14:solidFill>
          <w14:schemeClr w14:val="hlink"/>
        </w14:solidFill>
      </w14:textFill>
    </w:rPr>
  </w:style>
  <w:style w:type="character" w:customStyle="1" w:styleId="25">
    <w:name w:val="标题 1 字符"/>
    <w:basedOn w:val="23"/>
    <w:link w:val="2"/>
    <w:autoRedefine/>
    <w:qFormat/>
    <w:uiPriority w:val="9"/>
    <w:rPr>
      <w:b/>
      <w:bCs/>
      <w:kern w:val="44"/>
      <w:sz w:val="44"/>
      <w:szCs w:val="44"/>
    </w:rPr>
  </w:style>
  <w:style w:type="paragraph" w:customStyle="1" w:styleId="26">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7">
    <w:name w:val="页眉 字符"/>
    <w:basedOn w:val="23"/>
    <w:link w:val="13"/>
    <w:autoRedefine/>
    <w:qFormat/>
    <w:uiPriority w:val="99"/>
    <w:rPr>
      <w:sz w:val="18"/>
      <w:szCs w:val="18"/>
    </w:rPr>
  </w:style>
  <w:style w:type="character" w:customStyle="1" w:styleId="28">
    <w:name w:val="页脚 字符"/>
    <w:basedOn w:val="23"/>
    <w:link w:val="12"/>
    <w:autoRedefine/>
    <w:qFormat/>
    <w:uiPriority w:val="99"/>
    <w:rPr>
      <w:sz w:val="18"/>
      <w:szCs w:val="18"/>
    </w:rPr>
  </w:style>
  <w:style w:type="character" w:customStyle="1" w:styleId="29">
    <w:name w:val="标题 2 字符"/>
    <w:basedOn w:val="23"/>
    <w:link w:val="3"/>
    <w:autoRedefine/>
    <w:qFormat/>
    <w:uiPriority w:val="9"/>
    <w:rPr>
      <w:rFonts w:asciiTheme="majorHAnsi" w:hAnsiTheme="majorHAnsi" w:eastAsiaTheme="majorEastAsia" w:cstheme="majorBidi"/>
      <w:b/>
      <w:bCs/>
      <w:sz w:val="32"/>
      <w:szCs w:val="32"/>
    </w:rPr>
  </w:style>
  <w:style w:type="character" w:customStyle="1" w:styleId="30">
    <w:name w:val="标题 3 字符"/>
    <w:basedOn w:val="23"/>
    <w:link w:val="4"/>
    <w:autoRedefine/>
    <w:qFormat/>
    <w:uiPriority w:val="9"/>
    <w:rPr>
      <w:b/>
      <w:bCs/>
      <w:sz w:val="32"/>
      <w:szCs w:val="32"/>
    </w:rPr>
  </w:style>
  <w:style w:type="paragraph" w:styleId="31">
    <w:name w:val="List Paragraph"/>
    <w:basedOn w:val="1"/>
    <w:autoRedefine/>
    <w:qFormat/>
    <w:uiPriority w:val="34"/>
    <w:pPr>
      <w:ind w:firstLine="420" w:firstLineChars="200"/>
    </w:pPr>
  </w:style>
  <w:style w:type="character" w:customStyle="1" w:styleId="32">
    <w:name w:val="标题 4 字符"/>
    <w:basedOn w:val="23"/>
    <w:link w:val="5"/>
    <w:autoRedefine/>
    <w:qFormat/>
    <w:uiPriority w:val="9"/>
    <w:rPr>
      <w:rFonts w:asciiTheme="majorHAnsi" w:hAnsiTheme="majorHAnsi" w:eastAsiaTheme="majorEastAsia" w:cstheme="majorBidi"/>
      <w:b/>
      <w:bCs/>
      <w:sz w:val="28"/>
      <w:szCs w:val="28"/>
    </w:rPr>
  </w:style>
  <w:style w:type="character" w:customStyle="1" w:styleId="33">
    <w:name w:val="未处理的提及1"/>
    <w:basedOn w:val="23"/>
    <w:autoRedefine/>
    <w:semiHidden/>
    <w:unhideWhenUsed/>
    <w:qFormat/>
    <w:uiPriority w:val="99"/>
    <w:rPr>
      <w:color w:val="605E5C"/>
      <w:shd w:val="clear" w:color="auto" w:fill="E1DFDD"/>
    </w:rPr>
  </w:style>
  <w:style w:type="character" w:customStyle="1" w:styleId="34">
    <w:name w:val="标题 5 字符"/>
    <w:basedOn w:val="23"/>
    <w:link w:val="6"/>
    <w:autoRedefine/>
    <w:qFormat/>
    <w:uiPriority w:val="9"/>
    <w:rPr>
      <w:b/>
      <w:bCs/>
      <w:sz w:val="28"/>
      <w:szCs w:val="28"/>
    </w:rPr>
  </w:style>
  <w:style w:type="character" w:customStyle="1" w:styleId="35">
    <w:name w:val="标题 6 字符"/>
    <w:basedOn w:val="23"/>
    <w:link w:val="7"/>
    <w:autoRedefine/>
    <w:qFormat/>
    <w:uiPriority w:val="9"/>
    <w:rPr>
      <w:rFonts w:asciiTheme="majorHAnsi" w:hAnsiTheme="majorHAnsi" w:eastAsiaTheme="majorEastAsia" w:cstheme="majorBidi"/>
      <w:b/>
      <w:bCs/>
      <w:sz w:val="24"/>
      <w:szCs w:val="24"/>
    </w:rPr>
  </w:style>
  <w:style w:type="paragraph" w:customStyle="1" w:styleId="36">
    <w:name w:val="表标题"/>
    <w:basedOn w:val="1"/>
    <w:autoRedefine/>
    <w:qFormat/>
    <w:uiPriority w:val="0"/>
    <w:pPr>
      <w:numPr>
        <w:ilvl w:val="0"/>
        <w:numId w:val="1"/>
      </w:numPr>
      <w:spacing w:before="100" w:after="100"/>
      <w:jc w:val="center"/>
    </w:pPr>
    <w:rPr>
      <w:rFonts w:ascii="黑体" w:hAnsi="宋体" w:eastAsia="黑体" w:cs="黑体"/>
      <w:szCs w:val="24"/>
    </w:rPr>
  </w:style>
  <w:style w:type="character" w:customStyle="1" w:styleId="37">
    <w:name w:val="Unresolved Mention"/>
    <w:basedOn w:val="23"/>
    <w:autoRedefine/>
    <w:semiHidden/>
    <w:unhideWhenUsed/>
    <w:qFormat/>
    <w:uiPriority w:val="99"/>
    <w:rPr>
      <w:color w:val="605E5C"/>
      <w:shd w:val="clear" w:color="auto" w:fill="E1DFDD"/>
    </w:rPr>
  </w:style>
  <w:style w:type="character" w:customStyle="1" w:styleId="38">
    <w:name w:val="font51"/>
    <w:autoRedefine/>
    <w:qFormat/>
    <w:uiPriority w:val="0"/>
    <w:rPr>
      <w:rFonts w:hint="eastAsia" w:ascii="宋体" w:hAnsi="宋体" w:eastAsia="宋体" w:cs="宋体"/>
      <w:color w:val="000000"/>
      <w:sz w:val="22"/>
      <w:szCs w:val="22"/>
      <w:u w:val="none"/>
    </w:rPr>
  </w:style>
  <w:style w:type="paragraph" w:customStyle="1" w:styleId="39">
    <w:name w:val="Table Paragraph"/>
    <w:basedOn w:val="1"/>
    <w:autoRedefine/>
    <w:qFormat/>
    <w:uiPriority w:val="1"/>
    <w:pPr>
      <w:autoSpaceDE w:val="0"/>
      <w:autoSpaceDN w:val="0"/>
      <w:jc w:val="left"/>
    </w:pPr>
    <w:rPr>
      <w:rFonts w:ascii="宋体" w:hAnsi="宋体" w:eastAsia="宋体" w:cs="宋体"/>
      <w:kern w:val="0"/>
      <w:sz w:val="22"/>
      <w:lang w:val="zh-CN" w:bidi="zh-CN"/>
    </w:rPr>
  </w:style>
  <w:style w:type="table" w:customStyle="1" w:styleId="40">
    <w:name w:val="Grid Table Light"/>
    <w:basedOn w:val="21"/>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7"/>
    <customShpInfo spid="_x0000_s1026"/>
    <customShpInfo spid="_x0000_s1031"/>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88CCDC-5683-4E84-894E-B9A0F277795F}">
  <ds:schemaRefs/>
</ds:datastoreItem>
</file>

<file path=docProps/app.xml><?xml version="1.0" encoding="utf-8"?>
<Properties xmlns="http://schemas.openxmlformats.org/officeDocument/2006/extended-properties" xmlns:vt="http://schemas.openxmlformats.org/officeDocument/2006/docPropsVTypes">
  <Template>Normal.dotm</Template>
  <Pages>78</Pages>
  <Words>6232</Words>
  <Characters>35526</Characters>
  <Lines>296</Lines>
  <Paragraphs>83</Paragraphs>
  <TotalTime>5776</TotalTime>
  <ScaleCrop>false</ScaleCrop>
  <LinksUpToDate>false</LinksUpToDate>
  <CharactersWithSpaces>41675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2022-08-15T09:07:00Z</dcterms:created>
  <dc:creator>test</dc:creator>
  <cp:lastModifiedBy>test</cp:lastModifiedBy>
  <dcterms:modified xsi:type="dcterms:W3CDTF">2024-01-26T06:45:09Z</dcterms:modified>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3D2C678AB8474B6CA7F442BE4C411D36_13</vt:lpwstr>
  </property>
</Properties>
</file>